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9E" w:rsidRDefault="00310B9E" w:rsidP="00310B9E">
      <w:pPr>
        <w:spacing w:after="0" w:line="36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  <w:bookmarkStart w:id="0" w:name="Sulle_orme_del_discepolo_amato_"/>
    </w:p>
    <w:p w:rsidR="00310B9E" w:rsidRDefault="00310B9E" w:rsidP="00310B9E">
      <w:pPr>
        <w:spacing w:after="0" w:line="240" w:lineRule="auto"/>
        <w:jc w:val="center"/>
        <w:rPr>
          <w:rFonts w:ascii="Lucida Calligraphy" w:hAnsi="Lucida Calligraphy" w:cs="Times New Roman"/>
          <w:sz w:val="24"/>
          <w:szCs w:val="24"/>
        </w:rPr>
      </w:pPr>
      <w:r w:rsidRPr="00310B9E">
        <w:rPr>
          <w:rFonts w:ascii="Lucida Calligraphy" w:hAnsi="Lucida Calligraphy" w:cs="Times New Roman"/>
          <w:sz w:val="24"/>
          <w:szCs w:val="24"/>
        </w:rPr>
        <w:t xml:space="preserve">Proposta di itinerario  formativo  attraverso  l’ascolto  comunitario  </w:t>
      </w:r>
    </w:p>
    <w:p w:rsidR="00310B9E" w:rsidRDefault="00310B9E" w:rsidP="00310B9E">
      <w:pPr>
        <w:spacing w:after="0" w:line="240" w:lineRule="auto"/>
        <w:jc w:val="center"/>
        <w:rPr>
          <w:rFonts w:ascii="Lucida Calligraphy" w:hAnsi="Lucida Calligraphy" w:cs="Times New Roman"/>
          <w:sz w:val="24"/>
          <w:szCs w:val="24"/>
        </w:rPr>
      </w:pPr>
      <w:r w:rsidRPr="00310B9E">
        <w:rPr>
          <w:rFonts w:ascii="Lucida Calligraphy" w:hAnsi="Lucida Calligraphy" w:cs="Times New Roman"/>
          <w:sz w:val="24"/>
          <w:szCs w:val="24"/>
        </w:rPr>
        <w:t>della  Parola   secondo l’esperienza  di fede del  discepolo amato.</w:t>
      </w:r>
    </w:p>
    <w:p w:rsidR="00310B9E" w:rsidRPr="00310B9E" w:rsidRDefault="00310B9E" w:rsidP="00310B9E">
      <w:pPr>
        <w:spacing w:after="0" w:line="240" w:lineRule="auto"/>
        <w:jc w:val="center"/>
        <w:rPr>
          <w:rFonts w:ascii="Lucida Calligraphy" w:hAnsi="Lucida Calligraphy" w:cs="Times New Roman"/>
          <w:sz w:val="24"/>
          <w:szCs w:val="24"/>
        </w:rPr>
      </w:pPr>
    </w:p>
    <w:p w:rsidR="00310B9E" w:rsidRPr="00310B9E" w:rsidRDefault="00310B9E" w:rsidP="00310B9E">
      <w:pPr>
        <w:spacing w:after="0" w:line="240" w:lineRule="auto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310B9E">
        <w:rPr>
          <w:rFonts w:ascii="Lucida Calligraphy" w:hAnsi="Lucida Calligraphy" w:cs="Times New Roman"/>
          <w:b/>
          <w:sz w:val="28"/>
          <w:szCs w:val="28"/>
        </w:rPr>
        <w:t>Lectio Divine</w:t>
      </w:r>
    </w:p>
    <w:p w:rsidR="00310B9E" w:rsidRDefault="00310B9E" w:rsidP="00310B9E">
      <w:pPr>
        <w:pStyle w:val="NormaleWeb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Sulle orme del discepolo amato</w:t>
      </w:r>
      <w:bookmarkEnd w:id="0"/>
    </w:p>
    <w:p w:rsidR="00310B9E" w:rsidRDefault="00310B9E" w:rsidP="00310B9E">
      <w:pPr>
        <w:pStyle w:val="NormaleWeb"/>
        <w:spacing w:before="0" w:beforeAutospacing="0" w:after="0" w:afterAutospacing="0"/>
        <w:jc w:val="both"/>
      </w:pPr>
      <w:r>
        <w:t>Offriamo come ispirazione al percorso che inizia un’icona evangelica: Giovanni, l’apostolo. Nella lettura tradizionale del Quarto Vangelo egli è sia la figura esemplare del giovane che sceglie di seguire Gesù, sia «il discepolo che Gesù amava» (</w:t>
      </w:r>
      <w:proofErr w:type="spellStart"/>
      <w:r>
        <w:rPr>
          <w:i/>
          <w:iCs/>
        </w:rPr>
        <w:t>Gv</w:t>
      </w:r>
      <w:proofErr w:type="spellEnd"/>
      <w:r>
        <w:t xml:space="preserve"> 13,23; 19,26; 21,7).</w:t>
      </w:r>
    </w:p>
    <w:p w:rsidR="00310B9E" w:rsidRDefault="00310B9E" w:rsidP="00310B9E">
      <w:pPr>
        <w:pStyle w:val="NormaleWeb"/>
        <w:spacing w:before="0" w:beforeAutospacing="0" w:after="0" w:afterAutospacing="0"/>
        <w:jc w:val="both"/>
      </w:pPr>
    </w:p>
    <w:p w:rsidR="00310B9E" w:rsidRDefault="00310B9E" w:rsidP="00310B9E">
      <w:pPr>
        <w:pStyle w:val="NormaleWeb"/>
        <w:spacing w:before="0" w:beforeAutospacing="0" w:after="0" w:afterAutospacing="0"/>
        <w:jc w:val="both"/>
      </w:pPr>
      <w:r>
        <w:t>«Fissando lo sguardo su Gesù che passava, [Giovanni il Battista] disse: “Ecco l’agnello di Dio!”. E i suoi due discepoli, sentendolo parlare così, seguirono Gesù. Gesù allora si voltò e, osservando che essi lo seguivano, disse loro: “Che cosa cercate?”. Gli risposero: “</w:t>
      </w:r>
      <w:proofErr w:type="spellStart"/>
      <w:r>
        <w:t>Rabbì</w:t>
      </w:r>
      <w:proofErr w:type="spellEnd"/>
      <w:r>
        <w:t xml:space="preserve"> – che, tradotto, significa Maestro –, dove dimori?”. Disse loro: “Venite e vedrete”. Andarono dunque e videro dove egli dimorava e quel giorno rimasero con lui; erano circa le quattro del pomeriggio» (</w:t>
      </w:r>
      <w:proofErr w:type="spellStart"/>
      <w:r>
        <w:rPr>
          <w:i/>
          <w:iCs/>
        </w:rPr>
        <w:t>Gv</w:t>
      </w:r>
      <w:proofErr w:type="spellEnd"/>
      <w:r>
        <w:t xml:space="preserve"> 1,36-39).</w:t>
      </w:r>
    </w:p>
    <w:p w:rsidR="00310B9E" w:rsidRDefault="00310B9E" w:rsidP="00310B9E">
      <w:pPr>
        <w:pStyle w:val="NormaleWeb"/>
        <w:spacing w:before="0" w:beforeAutospacing="0" w:after="0" w:afterAutospacing="0"/>
        <w:jc w:val="both"/>
      </w:pPr>
      <w:r>
        <w:t>Nella ricerca del senso da dare alla propria vita, due discepoli del Battista si sentono rivolgere da Gesù la domanda penetrante: «Che cercate?». Alla loro replica «</w:t>
      </w:r>
      <w:proofErr w:type="spellStart"/>
      <w:r>
        <w:t>Rabbì</w:t>
      </w:r>
      <w:proofErr w:type="spellEnd"/>
      <w:r>
        <w:t xml:space="preserve"> (che significa maestro), dove abiti?», segue la risposta-invito del Signore: «Venite e vedrete» (</w:t>
      </w:r>
      <w:proofErr w:type="spellStart"/>
      <w:r>
        <w:t>vv</w:t>
      </w:r>
      <w:proofErr w:type="spellEnd"/>
      <w:r>
        <w:t>. 38-39). Gesù li chiama al tempo stesso a un percorso interiore e a una disponibilità a mettersi concretamente in movimento, senza ben sapere dove questo li porterà. Sarà un incontro memorabile, tanto da ricordarne perfino l’ora (v. 39).</w:t>
      </w:r>
    </w:p>
    <w:p w:rsidR="00310B9E" w:rsidRDefault="00310B9E" w:rsidP="00310B9E">
      <w:pPr>
        <w:pStyle w:val="NormaleWeb"/>
        <w:spacing w:before="0" w:beforeAutospacing="0" w:after="0" w:afterAutospacing="0"/>
        <w:jc w:val="both"/>
      </w:pPr>
    </w:p>
    <w:p w:rsidR="00310B9E" w:rsidRDefault="00310B9E" w:rsidP="00310B9E">
      <w:pPr>
        <w:pStyle w:val="NormaleWeb"/>
        <w:spacing w:before="0" w:beforeAutospacing="0" w:after="0" w:afterAutospacing="0"/>
        <w:jc w:val="both"/>
      </w:pPr>
      <w:r>
        <w:t xml:space="preserve">Grazie al coraggio di andare e vedere, i discepoli sperimenteranno l’amicizia fedele di Cristo e potranno vivere quotidianamente con Lui, farsi interrogare e ispirare dalle sue parole, farsi colpire e commuovere dai suoi gesti. </w:t>
      </w:r>
    </w:p>
    <w:p w:rsidR="00310B9E" w:rsidRDefault="00310B9E" w:rsidP="00310B9E">
      <w:pPr>
        <w:pStyle w:val="NormaleWeb"/>
        <w:spacing w:before="0" w:beforeAutospacing="0" w:after="0" w:afterAutospacing="0"/>
        <w:jc w:val="both"/>
      </w:pPr>
    </w:p>
    <w:p w:rsidR="00310B9E" w:rsidRDefault="00310B9E" w:rsidP="00310B9E">
      <w:pPr>
        <w:pStyle w:val="NormaleWeb"/>
        <w:spacing w:before="0" w:beforeAutospacing="0" w:after="0" w:afterAutospacing="0"/>
        <w:jc w:val="both"/>
      </w:pPr>
      <w:r>
        <w:t xml:space="preserve">Giovanni, in particolare, sarà chiamato a essere testimone della Passione e Resurrezione del suo Maestro. Nell’ultima cena (cfr. </w:t>
      </w:r>
      <w:proofErr w:type="spellStart"/>
      <w:r>
        <w:rPr>
          <w:i/>
          <w:iCs/>
        </w:rPr>
        <w:t>Gv</w:t>
      </w:r>
      <w:proofErr w:type="spellEnd"/>
      <w:r>
        <w:t xml:space="preserve"> 13,21-29), la sua intimità con Lui lo condurrà a reclinare il capo sul petto di Gesù e ad affidarsi alla Sua parola. Nel condurre Simon Pietro presso la casa del sommo sacerdote, affronterà la notte della prova e della solitudine (cfr. </w:t>
      </w:r>
      <w:proofErr w:type="spellStart"/>
      <w:r>
        <w:rPr>
          <w:i/>
          <w:iCs/>
        </w:rPr>
        <w:t>Gv</w:t>
      </w:r>
      <w:proofErr w:type="spellEnd"/>
      <w:r>
        <w:t xml:space="preserve"> 18,13-27). Presso la croce accoglierà il profondo dolore della Madre, cui viene affidato, assumendosi la responsabilità di prendersi cura di lei (cfr. </w:t>
      </w:r>
      <w:proofErr w:type="spellStart"/>
      <w:r>
        <w:rPr>
          <w:i/>
          <w:iCs/>
        </w:rPr>
        <w:t>Gv</w:t>
      </w:r>
      <w:proofErr w:type="spellEnd"/>
      <w:r>
        <w:t xml:space="preserve"> 19,25-27). Nel mattino di Pasqua egli condividerà con Pietro la corsa tumultuosa e piena di speranza verso il sepolcro vuoto (cfr. </w:t>
      </w:r>
      <w:proofErr w:type="spellStart"/>
      <w:r>
        <w:rPr>
          <w:i/>
          <w:iCs/>
        </w:rPr>
        <w:t>Gv</w:t>
      </w:r>
      <w:proofErr w:type="spellEnd"/>
      <w:r>
        <w:t xml:space="preserve"> 20,1-10). Infine, nel corso della straordinaria pesca presso il lago di Tiberiade (cfr. </w:t>
      </w:r>
      <w:proofErr w:type="spellStart"/>
      <w:r>
        <w:rPr>
          <w:i/>
          <w:iCs/>
        </w:rPr>
        <w:t>Gv</w:t>
      </w:r>
      <w:proofErr w:type="spellEnd"/>
      <w:r>
        <w:t xml:space="preserve"> 21,1-14), egli riconoscerà il Risorto e ne darà testimonianza alla comunità.</w:t>
      </w:r>
    </w:p>
    <w:p w:rsidR="00310B9E" w:rsidRDefault="00310B9E" w:rsidP="00310B9E">
      <w:pPr>
        <w:pStyle w:val="NormaleWeb"/>
        <w:spacing w:before="0" w:beforeAutospacing="0" w:after="0" w:afterAutospacing="0"/>
        <w:jc w:val="both"/>
      </w:pPr>
    </w:p>
    <w:p w:rsidR="00310B9E" w:rsidRDefault="00310B9E" w:rsidP="00310B9E">
      <w:pPr>
        <w:pStyle w:val="NormaleWeb"/>
        <w:spacing w:before="0" w:beforeAutospacing="0" w:after="0" w:afterAutospacing="0"/>
        <w:jc w:val="both"/>
        <w:rPr>
          <w:vertAlign w:val="superscript"/>
        </w:rPr>
      </w:pPr>
      <w:r>
        <w:t xml:space="preserve">La figura di Giovanni ci può aiutare a cogliere l’esperienza vocazionale come un processo progressivo di discernimento interiore e di maturazione della fede, che conduce a scoprire la gioia dell’amore e la vita in pienezza nel dono di sé e nella partecipazione all’annuncio della Buona Notizia.  </w:t>
      </w:r>
      <w:r>
        <w:rPr>
          <w:vertAlign w:val="superscript"/>
        </w:rPr>
        <w:t>1</w:t>
      </w:r>
    </w:p>
    <w:p w:rsidR="00310B9E" w:rsidRDefault="00310B9E" w:rsidP="00310B9E">
      <w:pPr>
        <w:pStyle w:val="NormaleWeb"/>
        <w:jc w:val="both"/>
        <w:rPr>
          <w:vertAlign w:val="superscript"/>
        </w:rPr>
      </w:pPr>
    </w:p>
    <w:p w:rsidR="00310B9E" w:rsidRDefault="00310B9E" w:rsidP="00310B9E">
      <w:pPr>
        <w:pStyle w:val="NormaleWeb"/>
        <w:jc w:val="both"/>
        <w:rPr>
          <w:vertAlign w:val="superscript"/>
        </w:rPr>
      </w:pPr>
      <w:r>
        <w:rPr>
          <w:vertAlign w:val="superscript"/>
        </w:rPr>
        <w:t>_______________________________________________</w:t>
      </w:r>
    </w:p>
    <w:p w:rsidR="00310B9E" w:rsidRPr="00310B9E" w:rsidRDefault="00310B9E" w:rsidP="00310B9E">
      <w:pPr>
        <w:pStyle w:val="NormaleWeb"/>
        <w:numPr>
          <w:ilvl w:val="0"/>
          <w:numId w:val="1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Introduzione del </w:t>
      </w:r>
      <w:r>
        <w:rPr>
          <w:bCs/>
          <w:sz w:val="22"/>
          <w:szCs w:val="22"/>
        </w:rPr>
        <w:t xml:space="preserve">documento preparatorio al Sinodo dei Vescovi “I giovani, la fede e il discernimento vocazionale “ </w:t>
      </w:r>
    </w:p>
    <w:p w:rsidR="00310B9E" w:rsidRDefault="00310B9E" w:rsidP="00310B9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“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Venite e vedrete ”  (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Gv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1,39 )</w:t>
      </w:r>
    </w:p>
    <w:p w:rsidR="00310B9E" w:rsidRDefault="00310B9E" w:rsidP="00310B9E">
      <w:pPr>
        <w:spacing w:after="0" w:line="240" w:lineRule="auto"/>
        <w:jc w:val="center"/>
        <w:rPr>
          <w:rFonts w:ascii="Arial Unicode MS" w:eastAsia="Arial Unicode MS" w:hAnsi="Arial Unicode MS" w:cs="Arial Unicode MS" w:hint="eastAsia"/>
          <w:b/>
          <w:sz w:val="26"/>
          <w:szCs w:val="26"/>
        </w:rPr>
      </w:pP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più volte papa Benedetto XVI e Papa Francesco ci hanno detto, all’origine del cammino di fede non c’è una teoria o una dottrina, </w:t>
      </w:r>
      <w:r>
        <w:rPr>
          <w:rFonts w:ascii="Times New Roman" w:hAnsi="Times New Roman" w:cs="Times New Roman"/>
          <w:b/>
          <w:sz w:val="24"/>
          <w:szCs w:val="24"/>
        </w:rPr>
        <w:t xml:space="preserve">ma un’esperienza: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un incontro.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è messo in luce nel nostro itinerario dalla brano che funge da icona biblica dell’anno. </w:t>
      </w: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All’incontro, che è evento e dono, subentra la faticosa ricerca della verità di Dio, di se stessi e della vita. È questa la chiave di lettura del dialogo notturno tra Gesù e Nicodemo.  Dopo l’incontro e la ricerca, nell’intimità del cenacolo, il Cristo stringe un legame con il discepolo di cui ha cura fino a dare la vita per lui.</w:t>
      </w: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cammino del discepolato si fa presto l’esperienza che fedele è solo Colui che chiama. </w:t>
      </w: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discepolo deve passare per l’amara esperienza della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solitudine</w:t>
      </w:r>
      <w:r>
        <w:rPr>
          <w:rFonts w:ascii="Times New Roman" w:hAnsi="Times New Roman" w:cs="Times New Roman"/>
          <w:sz w:val="24"/>
          <w:szCs w:val="24"/>
        </w:rPr>
        <w:t xml:space="preserve"> e del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tradimento</w:t>
      </w:r>
      <w:r>
        <w:rPr>
          <w:rFonts w:ascii="Times New Roman" w:hAnsi="Times New Roman" w:cs="Times New Roman"/>
          <w:sz w:val="24"/>
          <w:szCs w:val="24"/>
        </w:rPr>
        <w:t xml:space="preserve">. Sotto la Croce il discepolo fa esperienza dell’assoluta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gratuità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dell’amore che cambia la vita. Il discepolo di fronte alla gratuità dell’amore non è costretto a credere, deve fare il salto di qualità della libertà di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vedere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(il vuoto) e di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credere</w:t>
      </w:r>
      <w:r>
        <w:rPr>
          <w:rFonts w:ascii="Times New Roman" w:hAnsi="Times New Roman" w:cs="Times New Roman"/>
          <w:sz w:val="24"/>
          <w:szCs w:val="24"/>
        </w:rPr>
        <w:t xml:space="preserve"> per essere credibile. </w:t>
      </w: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fede “creduta” e credibile orienta la vita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progetti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concreti e a misura di vangelo nell’amore per il Signore che passa attraverso il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dono di se</w:t>
      </w:r>
      <w:r>
        <w:rPr>
          <w:rFonts w:ascii="Times New Roman" w:hAnsi="Times New Roman" w:cs="Times New Roman"/>
          <w:sz w:val="24"/>
          <w:szCs w:val="24"/>
        </w:rPr>
        <w:t xml:space="preserve"> al prossimo cura del prossimo.</w:t>
      </w:r>
    </w:p>
    <w:p w:rsidR="00310B9E" w:rsidRDefault="00310B9E" w:rsidP="00310B9E">
      <w:pPr>
        <w:pStyle w:val="NormaleWeb"/>
        <w:jc w:val="both"/>
      </w:pPr>
    </w:p>
    <w:p w:rsidR="00310B9E" w:rsidRDefault="00310B9E" w:rsidP="0031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ITINERARARIO BIBLICO</w:t>
      </w:r>
    </w:p>
    <w:p w:rsidR="00310B9E" w:rsidRDefault="00310B9E" w:rsidP="0031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B9E" w:rsidRDefault="00310B9E" w:rsidP="003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/>
      </w:tblPr>
      <w:tblGrid>
        <w:gridCol w:w="3259"/>
        <w:gridCol w:w="4362"/>
        <w:gridCol w:w="2157"/>
      </w:tblGrid>
      <w:tr w:rsidR="00310B9E" w:rsidTr="00310B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 w:rsidP="0065439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3,1-14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L’affannosa ricerca della verità</w:t>
            </w:r>
          </w:p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/>
        </w:tc>
      </w:tr>
      <w:tr w:rsidR="00310B9E" w:rsidTr="00310B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 w:rsidP="0065439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13,21-29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Legame / cura</w:t>
            </w:r>
          </w:p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/>
        </w:tc>
      </w:tr>
      <w:tr w:rsidR="00310B9E" w:rsidTr="00310B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 w:rsidP="0065439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18,13-27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Solitudine / prova</w:t>
            </w:r>
          </w:p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/>
        </w:tc>
      </w:tr>
      <w:tr w:rsidR="00310B9E" w:rsidTr="00310B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 w:rsidP="0065439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19,25-27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Gratuità</w:t>
            </w:r>
          </w:p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/>
        </w:tc>
      </w:tr>
      <w:tr w:rsidR="00310B9E" w:rsidTr="00310B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 w:rsidP="0065439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20,1-10</w:t>
            </w:r>
            <w:bookmarkStart w:id="1" w:name="_GoBack"/>
            <w:bookmarkEnd w:id="1"/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Fede / credibilità</w:t>
            </w:r>
          </w:p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0B9E" w:rsidTr="00310B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 w:rsidP="0065439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 21,1-14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Direzione / progetto</w:t>
            </w:r>
          </w:p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E" w:rsidRDefault="00310B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10B9E" w:rsidRDefault="00310B9E" w:rsidP="00310B9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1529" w:rsidRDefault="00481529"/>
    <w:sectPr w:rsidR="00481529" w:rsidSect="00481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5F9"/>
    <w:multiLevelType w:val="hybridMultilevel"/>
    <w:tmpl w:val="65063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8408E"/>
    <w:multiLevelType w:val="hybridMultilevel"/>
    <w:tmpl w:val="CEEE3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0B9E"/>
    <w:rsid w:val="00310B9E"/>
    <w:rsid w:val="0048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B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B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2017-10-03T07:05:00Z</dcterms:created>
  <dcterms:modified xsi:type="dcterms:W3CDTF">2017-10-03T07:08:00Z</dcterms:modified>
</cp:coreProperties>
</file>