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9AE2" w14:textId="77777777" w:rsidR="00AB43EE" w:rsidRDefault="00AB43EE" w:rsidP="00DF4C96">
      <w:pPr>
        <w:spacing w:after="0"/>
        <w:jc w:val="center"/>
        <w:rPr>
          <w:rFonts w:ascii="Bookman Old Style" w:hAnsi="Bookman Old Style"/>
          <w:sz w:val="24"/>
          <w:szCs w:val="28"/>
        </w:rPr>
      </w:pPr>
    </w:p>
    <w:p w14:paraId="56FF1129" w14:textId="01919FAE" w:rsidR="00DF4C96" w:rsidRPr="00AD339C" w:rsidRDefault="00DF4C96" w:rsidP="00DF4C96">
      <w:pPr>
        <w:spacing w:after="0"/>
        <w:jc w:val="center"/>
        <w:rPr>
          <w:rFonts w:ascii="Bookman Old Style" w:hAnsi="Bookman Old Style"/>
          <w:sz w:val="24"/>
          <w:szCs w:val="28"/>
        </w:rPr>
      </w:pPr>
      <w:r w:rsidRPr="00AD339C">
        <w:rPr>
          <w:rFonts w:ascii="Bookman Old Style" w:hAnsi="Bookman Old Style"/>
          <w:sz w:val="24"/>
          <w:szCs w:val="28"/>
        </w:rPr>
        <w:t>C.D.V. DI BRINDISI – OSTUNI</w:t>
      </w:r>
    </w:p>
    <w:p w14:paraId="12422F09" w14:textId="77777777" w:rsidR="002256B1" w:rsidRPr="00DF4C96" w:rsidRDefault="00DF4C96" w:rsidP="00DF4C96">
      <w:pPr>
        <w:spacing w:after="0"/>
        <w:jc w:val="center"/>
        <w:rPr>
          <w:rFonts w:ascii="Bookman Old Style" w:hAnsi="Bookman Old Style"/>
          <w:sz w:val="24"/>
          <w:szCs w:val="28"/>
        </w:rPr>
      </w:pPr>
      <w:r w:rsidRPr="00AD339C">
        <w:rPr>
          <w:rFonts w:ascii="Bookman Old Style" w:hAnsi="Bookman Old Style"/>
          <w:sz w:val="24"/>
          <w:szCs w:val="28"/>
        </w:rPr>
        <w:t>OPERA VOCAZIONI ECCLESIASTICHE</w:t>
      </w:r>
      <w:r w:rsidR="002256B1" w:rsidRPr="002256B1">
        <w:rPr>
          <w:rFonts w:ascii="Times New Roman" w:hAnsi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3DBD349D" wp14:editId="1E984C5F">
            <wp:simplePos x="0" y="0"/>
            <wp:positionH relativeFrom="margin">
              <wp:posOffset>3810</wp:posOffset>
            </wp:positionH>
            <wp:positionV relativeFrom="margin">
              <wp:posOffset>-15875</wp:posOffset>
            </wp:positionV>
            <wp:extent cx="800100" cy="905510"/>
            <wp:effectExtent l="0" t="0" r="0" b="8890"/>
            <wp:wrapSquare wrapText="bothSides"/>
            <wp:docPr id="1" name="Immagine 4" descr="PICCOLO_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OLO_BL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6B1" w:rsidRPr="002256B1">
        <w:rPr>
          <w:rFonts w:ascii="Times New Roman" w:hAnsi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B1A5B18" wp14:editId="3D25B170">
            <wp:simplePos x="0" y="0"/>
            <wp:positionH relativeFrom="margin">
              <wp:posOffset>5442585</wp:posOffset>
            </wp:positionH>
            <wp:positionV relativeFrom="margin">
              <wp:posOffset>135255</wp:posOffset>
            </wp:positionV>
            <wp:extent cx="929005" cy="753745"/>
            <wp:effectExtent l="0" t="0" r="4445" b="8255"/>
            <wp:wrapSquare wrapText="bothSides"/>
            <wp:docPr id="2" name="Immagine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rcRect r="69408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31748" w14:textId="77777777" w:rsidR="002256B1" w:rsidRPr="00074F40" w:rsidRDefault="002256B1" w:rsidP="002256B1">
      <w:pPr>
        <w:jc w:val="center"/>
        <w:rPr>
          <w:rFonts w:ascii="Bookman Old Style" w:hAnsi="Bookman Old Style"/>
          <w:sz w:val="28"/>
          <w:szCs w:val="28"/>
        </w:rPr>
      </w:pPr>
    </w:p>
    <w:p w14:paraId="3BCC0484" w14:textId="77777777" w:rsidR="00C56A1E" w:rsidRPr="003D39FE" w:rsidRDefault="00C56A1E" w:rsidP="002256B1">
      <w:pPr>
        <w:spacing w:after="0"/>
        <w:jc w:val="center"/>
        <w:rPr>
          <w:rFonts w:ascii="Bookman Old Style" w:hAnsi="Bookman Old Style"/>
          <w:b/>
          <w:sz w:val="28"/>
          <w:szCs w:val="24"/>
          <w:u w:val="single"/>
        </w:rPr>
      </w:pPr>
      <w:bookmarkStart w:id="0" w:name="_GoBack"/>
    </w:p>
    <w:p w14:paraId="4770E2AC" w14:textId="071E9879" w:rsidR="002256B1" w:rsidRPr="003D39FE" w:rsidRDefault="002256B1" w:rsidP="002256B1">
      <w:pPr>
        <w:spacing w:after="0"/>
        <w:jc w:val="center"/>
        <w:rPr>
          <w:rFonts w:ascii="Bookman Old Style" w:hAnsi="Bookman Old Style"/>
          <w:b/>
          <w:sz w:val="28"/>
          <w:szCs w:val="24"/>
        </w:rPr>
      </w:pPr>
      <w:r w:rsidRPr="003D39FE">
        <w:rPr>
          <w:rFonts w:ascii="Bookman Old Style" w:hAnsi="Bookman Old Style"/>
          <w:b/>
          <w:sz w:val="28"/>
          <w:szCs w:val="24"/>
        </w:rPr>
        <w:t>INTENZIONI VOCAZIONALI</w:t>
      </w:r>
    </w:p>
    <w:p w14:paraId="50B4BF31" w14:textId="77777777" w:rsidR="002256B1" w:rsidRPr="003D39FE" w:rsidRDefault="002256B1" w:rsidP="002256B1">
      <w:pPr>
        <w:jc w:val="center"/>
        <w:rPr>
          <w:rFonts w:ascii="Bookman Old Style" w:hAnsi="Bookman Old Style"/>
          <w:b/>
          <w:sz w:val="28"/>
          <w:szCs w:val="24"/>
        </w:rPr>
      </w:pPr>
      <w:r w:rsidRPr="003D39FE">
        <w:rPr>
          <w:rFonts w:ascii="Bookman Old Style" w:hAnsi="Bookman Old Style"/>
          <w:b/>
          <w:sz w:val="28"/>
          <w:szCs w:val="24"/>
        </w:rPr>
        <w:t>PER LA PREGHIERA DEI FEDELI</w:t>
      </w:r>
    </w:p>
    <w:bookmarkEnd w:id="0"/>
    <w:p w14:paraId="4117AB6B" w14:textId="3C0ACEE7" w:rsidR="00BD3864" w:rsidRDefault="00BD3864" w:rsidP="00AB43EE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05B035B5" w14:textId="3B336942" w:rsidR="00AB43EE" w:rsidRPr="00AB43EE" w:rsidRDefault="00AB43EE" w:rsidP="00AB43EE">
      <w:pPr>
        <w:rPr>
          <w:rFonts w:ascii="Bookman Old Style" w:hAnsi="Bookman Old Style"/>
          <w:b/>
          <w:i/>
          <w:sz w:val="24"/>
          <w:szCs w:val="24"/>
        </w:rPr>
      </w:pPr>
      <w:r w:rsidRPr="00AB43EE">
        <w:rPr>
          <w:rFonts w:ascii="Bookman Old Style" w:hAnsi="Bookman Old Style"/>
          <w:b/>
          <w:i/>
          <w:sz w:val="24"/>
          <w:szCs w:val="24"/>
        </w:rPr>
        <w:t>A cura del Seminario arcivescovile</w:t>
      </w:r>
    </w:p>
    <w:p w14:paraId="680F1466" w14:textId="77777777" w:rsidR="00BD3864" w:rsidRPr="002356A9" w:rsidRDefault="00BD3864" w:rsidP="002256B1">
      <w:pPr>
        <w:jc w:val="both"/>
        <w:rPr>
          <w:i/>
          <w:sz w:val="24"/>
          <w:szCs w:val="24"/>
        </w:rPr>
      </w:pPr>
    </w:p>
    <w:p w14:paraId="336E42CD" w14:textId="3FA6E34D" w:rsidR="000E1F00" w:rsidRPr="00717402" w:rsidRDefault="00AB43EE" w:rsidP="00717402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b/>
          <w:sz w:val="24"/>
        </w:rPr>
      </w:pPr>
      <w:r w:rsidRPr="00717402">
        <w:rPr>
          <w:rFonts w:ascii="Bookman Old Style" w:hAnsi="Bookman Old Style"/>
          <w:b/>
          <w:sz w:val="24"/>
        </w:rPr>
        <w:t>7 ottobre</w:t>
      </w:r>
      <w:r w:rsidR="000E1F00" w:rsidRPr="00717402">
        <w:rPr>
          <w:rFonts w:ascii="Bookman Old Style" w:hAnsi="Bookman Old Style"/>
          <w:b/>
          <w:sz w:val="24"/>
        </w:rPr>
        <w:t xml:space="preserve"> (XXVII del T.O. / B)</w:t>
      </w:r>
    </w:p>
    <w:p w14:paraId="13713011" w14:textId="5CFBE985" w:rsidR="00AB43EE" w:rsidRDefault="00AB43EE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4"/>
        </w:rPr>
      </w:pPr>
      <w:r w:rsidRPr="00717402">
        <w:rPr>
          <w:rFonts w:ascii="Bookman Old Style" w:hAnsi="Bookman Old Style"/>
          <w:sz w:val="24"/>
        </w:rPr>
        <w:t>Perché sappiamo vivere con intensità la vocazione che Dio ci ha donato, abbandonandoci come bambini fra le braccia del Padre</w:t>
      </w:r>
      <w:r w:rsidR="000E1F00" w:rsidRPr="00717402">
        <w:rPr>
          <w:rFonts w:ascii="Bookman Old Style" w:hAnsi="Bookman Old Style"/>
          <w:sz w:val="24"/>
        </w:rPr>
        <w:t>, con la stessa confidenza di Maria</w:t>
      </w:r>
      <w:r w:rsidR="00717402">
        <w:rPr>
          <w:rFonts w:ascii="Bookman Old Style" w:hAnsi="Bookman Old Style"/>
          <w:sz w:val="24"/>
        </w:rPr>
        <w:t>,</w:t>
      </w:r>
      <w:r w:rsidR="000E1F00" w:rsidRPr="00717402">
        <w:rPr>
          <w:rFonts w:ascii="Bookman Old Style" w:hAnsi="Bookman Old Style"/>
          <w:sz w:val="24"/>
        </w:rPr>
        <w:t xml:space="preserve"> che ha detto “sì” al progetto di Dio per lei</w:t>
      </w:r>
      <w:r w:rsidRPr="00717402">
        <w:rPr>
          <w:rFonts w:ascii="Bookman Old Style" w:hAnsi="Bookman Old Style"/>
          <w:sz w:val="24"/>
        </w:rPr>
        <w:t>. Preghiamo.</w:t>
      </w:r>
    </w:p>
    <w:p w14:paraId="15F06608" w14:textId="77777777" w:rsidR="00717402" w:rsidRPr="00717402" w:rsidRDefault="00717402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4"/>
        </w:rPr>
      </w:pPr>
    </w:p>
    <w:p w14:paraId="0DCAA511" w14:textId="77777777" w:rsidR="007D0B8B" w:rsidRPr="00717402" w:rsidRDefault="007D0B8B" w:rsidP="00717402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14:paraId="3B4D3047" w14:textId="77777777" w:rsidR="007D0B8B" w:rsidRPr="00717402" w:rsidRDefault="00AB43EE" w:rsidP="00717402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b/>
          <w:sz w:val="24"/>
        </w:rPr>
      </w:pPr>
      <w:r w:rsidRPr="00717402">
        <w:rPr>
          <w:rFonts w:ascii="Bookman Old Style" w:hAnsi="Bookman Old Style"/>
          <w:b/>
          <w:sz w:val="24"/>
        </w:rPr>
        <w:t>14 ottobre</w:t>
      </w:r>
      <w:r w:rsidR="007D0B8B" w:rsidRPr="00717402">
        <w:rPr>
          <w:rFonts w:ascii="Bookman Old Style" w:hAnsi="Bookman Old Style"/>
          <w:b/>
          <w:sz w:val="24"/>
        </w:rPr>
        <w:t xml:space="preserve"> (XXVIII del T.O. / B)</w:t>
      </w:r>
      <w:r w:rsidRPr="00717402">
        <w:rPr>
          <w:rFonts w:ascii="Bookman Old Style" w:hAnsi="Bookman Old Style"/>
          <w:b/>
          <w:sz w:val="24"/>
        </w:rPr>
        <w:t>:</w:t>
      </w:r>
    </w:p>
    <w:p w14:paraId="784DB6C4" w14:textId="22AAF220" w:rsidR="00AB43EE" w:rsidRDefault="00AB43EE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4"/>
        </w:rPr>
      </w:pPr>
      <w:r w:rsidRPr="00717402">
        <w:rPr>
          <w:rFonts w:ascii="Bookman Old Style" w:hAnsi="Bookman Old Style"/>
          <w:sz w:val="24"/>
        </w:rPr>
        <w:t>Perché i giovani non desistano dal seguire il Signore a causa delle lusinghe del mondo, ma si lascino unicamente spazio alla sua Parola di salvezza. Preghiamo</w:t>
      </w:r>
      <w:r w:rsidR="009B5834">
        <w:rPr>
          <w:rFonts w:ascii="Bookman Old Style" w:hAnsi="Bookman Old Style"/>
          <w:sz w:val="24"/>
        </w:rPr>
        <w:t>.</w:t>
      </w:r>
    </w:p>
    <w:p w14:paraId="519BBFC5" w14:textId="77777777" w:rsidR="00717402" w:rsidRPr="00717402" w:rsidRDefault="00717402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4"/>
        </w:rPr>
      </w:pPr>
    </w:p>
    <w:p w14:paraId="47A2DB6D" w14:textId="77777777" w:rsidR="007D0B8B" w:rsidRPr="00717402" w:rsidRDefault="007D0B8B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4"/>
        </w:rPr>
      </w:pPr>
    </w:p>
    <w:p w14:paraId="7BF091A5" w14:textId="77777777" w:rsidR="00717402" w:rsidRPr="00717402" w:rsidRDefault="00AB43EE" w:rsidP="00717402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b/>
          <w:sz w:val="24"/>
        </w:rPr>
      </w:pPr>
      <w:r w:rsidRPr="00717402">
        <w:rPr>
          <w:rFonts w:ascii="Bookman Old Style" w:hAnsi="Bookman Old Style"/>
          <w:b/>
          <w:sz w:val="24"/>
        </w:rPr>
        <w:t>21 ottobre</w:t>
      </w:r>
      <w:r w:rsidR="007D0B8B" w:rsidRPr="00717402">
        <w:rPr>
          <w:rFonts w:ascii="Bookman Old Style" w:hAnsi="Bookman Old Style"/>
          <w:b/>
          <w:sz w:val="24"/>
        </w:rPr>
        <w:t xml:space="preserve"> (XX</w:t>
      </w:r>
      <w:r w:rsidR="00717402" w:rsidRPr="00717402">
        <w:rPr>
          <w:rFonts w:ascii="Bookman Old Style" w:hAnsi="Bookman Old Style"/>
          <w:b/>
          <w:sz w:val="24"/>
        </w:rPr>
        <w:t>IX del T.O. / B)</w:t>
      </w:r>
      <w:r w:rsidRPr="00717402">
        <w:rPr>
          <w:rFonts w:ascii="Bookman Old Style" w:hAnsi="Bookman Old Style"/>
          <w:b/>
          <w:sz w:val="24"/>
        </w:rPr>
        <w:t>:</w:t>
      </w:r>
    </w:p>
    <w:p w14:paraId="58697F0D" w14:textId="5F18BC1C" w:rsidR="00AB43EE" w:rsidRDefault="00AB43EE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4"/>
        </w:rPr>
      </w:pPr>
      <w:r w:rsidRPr="00717402">
        <w:rPr>
          <w:rFonts w:ascii="Bookman Old Style" w:hAnsi="Bookman Old Style"/>
          <w:sz w:val="24"/>
        </w:rPr>
        <w:t>Perché i consacrati, i ministri della Chiesa e i fedeli tutti si affatichino unicamente per la gloria di Dio, nel servizio dei fratelli che sono loro affidati. Preghiamo.</w:t>
      </w:r>
    </w:p>
    <w:p w14:paraId="52F56C51" w14:textId="77777777" w:rsidR="00717402" w:rsidRPr="00717402" w:rsidRDefault="00717402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4"/>
        </w:rPr>
      </w:pPr>
    </w:p>
    <w:p w14:paraId="2D3A7234" w14:textId="77777777" w:rsidR="00717402" w:rsidRPr="00717402" w:rsidRDefault="00717402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4"/>
        </w:rPr>
      </w:pPr>
    </w:p>
    <w:p w14:paraId="15D151EB" w14:textId="77777777" w:rsidR="00717402" w:rsidRPr="00717402" w:rsidRDefault="00AB43EE" w:rsidP="00717402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b/>
          <w:sz w:val="24"/>
        </w:rPr>
      </w:pPr>
      <w:r w:rsidRPr="00717402">
        <w:rPr>
          <w:rFonts w:ascii="Bookman Old Style" w:hAnsi="Bookman Old Style"/>
          <w:b/>
          <w:sz w:val="24"/>
        </w:rPr>
        <w:t>28 ottobre</w:t>
      </w:r>
      <w:r w:rsidR="00717402" w:rsidRPr="00717402">
        <w:rPr>
          <w:rFonts w:ascii="Bookman Old Style" w:hAnsi="Bookman Old Style"/>
          <w:b/>
          <w:sz w:val="24"/>
        </w:rPr>
        <w:t xml:space="preserve"> (XXX del T.O. / B)</w:t>
      </w:r>
      <w:r w:rsidRPr="00717402">
        <w:rPr>
          <w:rFonts w:ascii="Bookman Old Style" w:hAnsi="Bookman Old Style"/>
          <w:b/>
          <w:sz w:val="24"/>
        </w:rPr>
        <w:t>:</w:t>
      </w:r>
    </w:p>
    <w:p w14:paraId="7BC09FF7" w14:textId="3D7DEAF1" w:rsidR="00925011" w:rsidRDefault="00AB43EE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4"/>
        </w:rPr>
      </w:pPr>
      <w:r w:rsidRPr="00717402">
        <w:rPr>
          <w:rFonts w:ascii="Bookman Old Style" w:hAnsi="Bookman Old Style"/>
          <w:sz w:val="24"/>
        </w:rPr>
        <w:t>Perché quanti hanno perso il senso della vita ritrovino nel Vangelo la strada da percorrere e diventino nel mondo seguaci di Gesù</w:t>
      </w:r>
      <w:r w:rsidR="009B5834">
        <w:rPr>
          <w:rFonts w:ascii="Bookman Old Style" w:hAnsi="Bookman Old Style"/>
          <w:sz w:val="24"/>
        </w:rPr>
        <w:t xml:space="preserve"> con le parole e con le opere</w:t>
      </w:r>
      <w:r w:rsidRPr="00717402">
        <w:rPr>
          <w:rFonts w:ascii="Bookman Old Style" w:hAnsi="Bookman Old Style"/>
          <w:sz w:val="24"/>
        </w:rPr>
        <w:t>. Preghiamo.</w:t>
      </w:r>
    </w:p>
    <w:p w14:paraId="1037F69A" w14:textId="77777777" w:rsidR="00717402" w:rsidRPr="00717402" w:rsidRDefault="00717402" w:rsidP="00717402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sectPr w:rsidR="00717402" w:rsidRPr="00717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1765"/>
    <w:multiLevelType w:val="hybridMultilevel"/>
    <w:tmpl w:val="5DD074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6817EC"/>
    <w:multiLevelType w:val="hybridMultilevel"/>
    <w:tmpl w:val="780E211A"/>
    <w:lvl w:ilvl="0" w:tplc="C91E356A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  <w:b w:val="0"/>
        <w:i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B1"/>
    <w:rsid w:val="00074F40"/>
    <w:rsid w:val="000E1F00"/>
    <w:rsid w:val="000E6758"/>
    <w:rsid w:val="002256B1"/>
    <w:rsid w:val="002356A9"/>
    <w:rsid w:val="003D39FE"/>
    <w:rsid w:val="00495A1C"/>
    <w:rsid w:val="00717402"/>
    <w:rsid w:val="007C48E1"/>
    <w:rsid w:val="007D0B8B"/>
    <w:rsid w:val="008B6045"/>
    <w:rsid w:val="00925011"/>
    <w:rsid w:val="009B5834"/>
    <w:rsid w:val="00A04719"/>
    <w:rsid w:val="00A15641"/>
    <w:rsid w:val="00AB43EE"/>
    <w:rsid w:val="00BD3864"/>
    <w:rsid w:val="00C56A1E"/>
    <w:rsid w:val="00DF4C96"/>
    <w:rsid w:val="00E347B2"/>
    <w:rsid w:val="00E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4E12"/>
  <w15:docId w15:val="{F0A15307-BF80-4454-9644-E76426F9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56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38BB-110B-4D6B-8F1A-814D70E3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Seminario Brindisi</cp:lastModifiedBy>
  <cp:revision>3</cp:revision>
  <dcterms:created xsi:type="dcterms:W3CDTF">2018-09-30T16:19:00Z</dcterms:created>
  <dcterms:modified xsi:type="dcterms:W3CDTF">2018-09-30T16:19:00Z</dcterms:modified>
</cp:coreProperties>
</file>