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6E3" w:rsidRPr="00B65D59" w:rsidRDefault="002C72EB" w:rsidP="002C72EB">
      <w:pPr>
        <w:pStyle w:val="NormaleWeb1"/>
        <w:shd w:val="clear" w:color="auto" w:fill="FFFFFF"/>
        <w:spacing w:before="0" w:after="0" w:line="240" w:lineRule="auto"/>
        <w:jc w:val="center"/>
        <w:rPr>
          <w:rFonts w:ascii="Georgia" w:hAnsi="Georgia" w:cs="Tahoma"/>
          <w:bCs/>
          <w:iCs/>
          <w:color w:val="000000"/>
          <w:sz w:val="22"/>
          <w:szCs w:val="22"/>
        </w:rPr>
      </w:pPr>
      <w:r w:rsidRPr="00B65D59">
        <w:rPr>
          <w:rFonts w:ascii="Georgia" w:hAnsi="Georgia" w:cs="Tahoma"/>
          <w:bCs/>
          <w:iCs/>
          <w:color w:val="000000"/>
          <w:sz w:val="22"/>
          <w:szCs w:val="22"/>
        </w:rPr>
        <w:t xml:space="preserve">Arcidiocesi di </w:t>
      </w:r>
      <w:r w:rsidR="00BE76E3" w:rsidRPr="00B65D59">
        <w:rPr>
          <w:rFonts w:ascii="Georgia" w:hAnsi="Georgia" w:cs="Tahoma"/>
          <w:bCs/>
          <w:iCs/>
          <w:color w:val="000000"/>
          <w:sz w:val="22"/>
          <w:szCs w:val="22"/>
        </w:rPr>
        <w:t>Brindisi</w:t>
      </w:r>
      <w:r w:rsidRPr="00B65D59">
        <w:rPr>
          <w:rFonts w:ascii="Georgia" w:hAnsi="Georgia" w:cs="Tahoma"/>
          <w:bCs/>
          <w:iCs/>
          <w:color w:val="000000"/>
          <w:sz w:val="22"/>
          <w:szCs w:val="22"/>
        </w:rPr>
        <w:t>-Ostuni – Settimana teologica</w:t>
      </w:r>
      <w:r w:rsidR="00BE76E3" w:rsidRPr="00B65D59">
        <w:rPr>
          <w:rFonts w:ascii="Georgia" w:hAnsi="Georgia" w:cs="Tahoma"/>
          <w:bCs/>
          <w:iCs/>
          <w:color w:val="000000"/>
          <w:sz w:val="22"/>
          <w:szCs w:val="22"/>
        </w:rPr>
        <w:t xml:space="preserve"> 2016 – Primo incontro</w:t>
      </w:r>
    </w:p>
    <w:p w:rsidR="002C72EB" w:rsidRPr="00B65D59" w:rsidRDefault="002C72EB" w:rsidP="002C72EB">
      <w:pPr>
        <w:pStyle w:val="NormaleWeb1"/>
        <w:shd w:val="clear" w:color="auto" w:fill="FFFFFF"/>
        <w:spacing w:before="0" w:after="0" w:line="240" w:lineRule="auto"/>
        <w:jc w:val="center"/>
        <w:rPr>
          <w:rFonts w:ascii="Georgia" w:hAnsi="Georgia" w:cs="Tahoma"/>
          <w:bCs/>
          <w:iCs/>
          <w:color w:val="000000"/>
          <w:sz w:val="22"/>
          <w:szCs w:val="22"/>
        </w:rPr>
      </w:pPr>
    </w:p>
    <w:p w:rsidR="002C72EB" w:rsidRPr="00B65D59" w:rsidRDefault="002C72EB" w:rsidP="002C72EB">
      <w:pPr>
        <w:pStyle w:val="NormaleWeb1"/>
        <w:shd w:val="clear" w:color="auto" w:fill="FFFFFF"/>
        <w:spacing w:before="0" w:after="0" w:line="240" w:lineRule="auto"/>
        <w:jc w:val="center"/>
        <w:rPr>
          <w:rFonts w:ascii="Georgia" w:hAnsi="Georgia" w:cs="Tahoma"/>
          <w:b/>
          <w:bCs/>
          <w:iCs/>
          <w:color w:val="000000"/>
          <w:sz w:val="22"/>
          <w:szCs w:val="22"/>
        </w:rPr>
      </w:pPr>
      <w:r w:rsidRPr="00B65D59">
        <w:rPr>
          <w:rFonts w:ascii="Georgia" w:hAnsi="Georgia" w:cs="Tahoma"/>
          <w:b/>
          <w:bCs/>
          <w:iCs/>
          <w:color w:val="000000"/>
          <w:sz w:val="22"/>
          <w:szCs w:val="22"/>
        </w:rPr>
        <w:t>Il Vangelo della misericordia per la vita del mondo</w:t>
      </w:r>
    </w:p>
    <w:p w:rsidR="00BE76E3" w:rsidRPr="00B65D59" w:rsidRDefault="00BE76E3" w:rsidP="002C72EB">
      <w:pPr>
        <w:pStyle w:val="NormaleWeb1"/>
        <w:shd w:val="clear" w:color="auto" w:fill="FFFFFF"/>
        <w:spacing w:before="0" w:after="0" w:line="240" w:lineRule="auto"/>
        <w:jc w:val="both"/>
        <w:rPr>
          <w:rFonts w:ascii="Georgia" w:hAnsi="Georgia" w:cs="Tahoma"/>
          <w:b/>
          <w:bCs/>
          <w:iCs/>
          <w:color w:val="000000"/>
          <w:sz w:val="22"/>
          <w:szCs w:val="22"/>
        </w:rPr>
      </w:pPr>
    </w:p>
    <w:p w:rsidR="00BE76E3" w:rsidRPr="00B65D59" w:rsidRDefault="00BE76E3" w:rsidP="002C72EB">
      <w:pPr>
        <w:pStyle w:val="NormaleWeb1"/>
        <w:shd w:val="clear" w:color="auto" w:fill="FFFFFF"/>
        <w:spacing w:before="0" w:after="0" w:line="240" w:lineRule="auto"/>
        <w:jc w:val="center"/>
        <w:rPr>
          <w:rFonts w:ascii="Georgia" w:hAnsi="Georgia" w:cs="Tahoma"/>
          <w:b/>
          <w:bCs/>
          <w:iCs/>
          <w:smallCaps/>
          <w:color w:val="000000"/>
          <w:sz w:val="22"/>
          <w:szCs w:val="22"/>
        </w:rPr>
      </w:pPr>
      <w:r w:rsidRPr="00B65D59">
        <w:rPr>
          <w:rFonts w:ascii="Georgia" w:hAnsi="Georgia" w:cs="Tahoma"/>
          <w:b/>
          <w:bCs/>
          <w:iCs/>
          <w:smallCaps/>
          <w:color w:val="000000"/>
          <w:sz w:val="22"/>
          <w:szCs w:val="22"/>
        </w:rPr>
        <w:t>Discernimento</w:t>
      </w:r>
    </w:p>
    <w:p w:rsidR="005D3B08" w:rsidRPr="00B65D59" w:rsidRDefault="005D3B08" w:rsidP="002C72EB">
      <w:pPr>
        <w:pStyle w:val="NormaleWeb1"/>
        <w:shd w:val="clear" w:color="auto" w:fill="FFFFFF"/>
        <w:spacing w:before="0" w:after="0" w:line="240" w:lineRule="auto"/>
        <w:jc w:val="center"/>
        <w:rPr>
          <w:rFonts w:ascii="Georgia" w:hAnsi="Georgia" w:cs="Tahoma"/>
          <w:b/>
          <w:bCs/>
          <w:iCs/>
          <w:smallCaps/>
          <w:color w:val="000000"/>
          <w:sz w:val="22"/>
          <w:szCs w:val="22"/>
        </w:rPr>
      </w:pPr>
    </w:p>
    <w:p w:rsidR="005D3B08" w:rsidRPr="00B65D59" w:rsidRDefault="005D3B08" w:rsidP="00B65D59">
      <w:pPr>
        <w:pStyle w:val="NormaleWeb1"/>
        <w:shd w:val="clear" w:color="auto" w:fill="FFFFFF"/>
        <w:spacing w:before="0" w:after="0" w:line="240" w:lineRule="auto"/>
        <w:jc w:val="center"/>
        <w:rPr>
          <w:rFonts w:ascii="Georgia" w:hAnsi="Georgia" w:cs="Arial"/>
          <w:bCs/>
          <w:i/>
          <w:iCs/>
          <w:color w:val="000000"/>
          <w:sz w:val="22"/>
          <w:szCs w:val="22"/>
        </w:rPr>
      </w:pPr>
      <w:proofErr w:type="gramStart"/>
      <w:r w:rsidRPr="00B65D59">
        <w:rPr>
          <w:rFonts w:ascii="Georgia" w:hAnsi="Georgia" w:cs="Tahoma"/>
          <w:bCs/>
          <w:i/>
          <w:iCs/>
          <w:color w:val="000000"/>
          <w:sz w:val="22"/>
          <w:szCs w:val="22"/>
        </w:rPr>
        <w:t>a</w:t>
      </w:r>
      <w:proofErr w:type="gramEnd"/>
      <w:r w:rsidRPr="00B65D59">
        <w:rPr>
          <w:rFonts w:ascii="Georgia" w:hAnsi="Georgia" w:cs="Tahoma"/>
          <w:bCs/>
          <w:i/>
          <w:iCs/>
          <w:color w:val="000000"/>
          <w:sz w:val="22"/>
          <w:szCs w:val="22"/>
        </w:rPr>
        <w:t xml:space="preserve"> cura di don Marcello </w:t>
      </w:r>
      <w:proofErr w:type="spellStart"/>
      <w:r w:rsidRPr="00B65D59">
        <w:rPr>
          <w:rFonts w:ascii="Georgia" w:hAnsi="Georgia" w:cs="Tahoma"/>
          <w:bCs/>
          <w:i/>
          <w:iCs/>
          <w:color w:val="000000"/>
          <w:sz w:val="22"/>
          <w:szCs w:val="22"/>
        </w:rPr>
        <w:t>Brunini</w:t>
      </w:r>
      <w:proofErr w:type="spellEnd"/>
    </w:p>
    <w:p w:rsidR="00BE76E3" w:rsidRPr="00B65D59" w:rsidRDefault="00BE76E3" w:rsidP="00B65D59">
      <w:pPr>
        <w:pStyle w:val="NormaleWeb1"/>
        <w:shd w:val="clear" w:color="auto" w:fill="FFFFFF"/>
        <w:spacing w:before="0" w:after="0" w:line="240" w:lineRule="auto"/>
        <w:jc w:val="both"/>
        <w:rPr>
          <w:rFonts w:ascii="Georgia" w:hAnsi="Georgia" w:cs="Arial"/>
          <w:bCs/>
          <w:iCs/>
          <w:color w:val="000000"/>
          <w:sz w:val="22"/>
          <w:szCs w:val="22"/>
        </w:rPr>
      </w:pPr>
    </w:p>
    <w:p w:rsidR="00BE76E3" w:rsidRPr="00B65D59" w:rsidRDefault="00BE76E3" w:rsidP="00B65D59">
      <w:pPr>
        <w:pStyle w:val="NormaleWeb1"/>
        <w:numPr>
          <w:ilvl w:val="0"/>
          <w:numId w:val="6"/>
        </w:numPr>
        <w:shd w:val="clear" w:color="auto" w:fill="FFFFFF"/>
        <w:spacing w:before="0" w:after="0" w:line="240" w:lineRule="auto"/>
        <w:jc w:val="both"/>
        <w:rPr>
          <w:rFonts w:ascii="Georgia" w:hAnsi="Georgia" w:cs="Arial"/>
          <w:b/>
          <w:bCs/>
          <w:iCs/>
          <w:color w:val="000000"/>
          <w:sz w:val="22"/>
          <w:szCs w:val="22"/>
        </w:rPr>
      </w:pPr>
      <w:r w:rsidRPr="00B65D59">
        <w:rPr>
          <w:rFonts w:ascii="Georgia" w:hAnsi="Georgia" w:cs="Arial"/>
          <w:b/>
          <w:bCs/>
          <w:iCs/>
          <w:smallCaps/>
          <w:color w:val="000000"/>
          <w:sz w:val="22"/>
          <w:szCs w:val="22"/>
        </w:rPr>
        <w:t>Premessa</w:t>
      </w:r>
    </w:p>
    <w:p w:rsidR="00BE76E3" w:rsidRPr="00B65D59" w:rsidRDefault="00BE76E3" w:rsidP="00B65D59">
      <w:pPr>
        <w:pStyle w:val="NormaleWeb1"/>
        <w:shd w:val="clear" w:color="auto" w:fill="FFFFFF"/>
        <w:spacing w:before="0" w:after="0" w:line="240" w:lineRule="auto"/>
        <w:jc w:val="both"/>
        <w:rPr>
          <w:rFonts w:ascii="Georgia" w:hAnsi="Georgia" w:cs="Arial"/>
          <w:bCs/>
          <w:iCs/>
          <w:color w:val="000000"/>
          <w:sz w:val="22"/>
          <w:szCs w:val="22"/>
        </w:rPr>
      </w:pPr>
    </w:p>
    <w:p w:rsidR="005D3B08" w:rsidRPr="00B65D59" w:rsidRDefault="005D3B08" w:rsidP="00B65D59">
      <w:pPr>
        <w:pStyle w:val="NormaleWeb3"/>
        <w:shd w:val="clear" w:color="auto" w:fill="FFFFFF"/>
        <w:spacing w:before="0" w:after="0" w:line="240" w:lineRule="auto"/>
        <w:ind w:firstLine="708"/>
        <w:jc w:val="both"/>
        <w:rPr>
          <w:rFonts w:ascii="Georgia" w:hAnsi="Georgia" w:cs="Tahoma"/>
          <w:color w:val="000000"/>
          <w:sz w:val="22"/>
          <w:szCs w:val="22"/>
          <w:lang w:eastAsia="it-IT"/>
        </w:rPr>
      </w:pPr>
      <w:r w:rsidRPr="00B65D59">
        <w:rPr>
          <w:rFonts w:ascii="Georgia" w:hAnsi="Georgia" w:cs="Arial"/>
          <w:bCs/>
          <w:iCs/>
          <w:color w:val="000000"/>
          <w:sz w:val="22"/>
          <w:szCs w:val="22"/>
        </w:rPr>
        <w:t xml:space="preserve">Papa Francesco nella Bolla di indizione del Giubileo straordinario della misericordia riporta un’affermazione di San Giovanni Paolo II espressa nella Enciclica </w:t>
      </w:r>
      <w:proofErr w:type="spellStart"/>
      <w:r w:rsidRPr="00B65D59">
        <w:rPr>
          <w:rFonts w:ascii="Georgia" w:hAnsi="Georgia" w:cs="Arial"/>
          <w:bCs/>
          <w:i/>
          <w:iCs/>
          <w:color w:val="000000"/>
          <w:sz w:val="22"/>
          <w:szCs w:val="22"/>
        </w:rPr>
        <w:t>Dives</w:t>
      </w:r>
      <w:proofErr w:type="spellEnd"/>
      <w:r w:rsidRPr="00B65D59">
        <w:rPr>
          <w:rFonts w:ascii="Georgia" w:hAnsi="Georgia" w:cs="Arial"/>
          <w:bCs/>
          <w:i/>
          <w:iCs/>
          <w:color w:val="000000"/>
          <w:sz w:val="22"/>
          <w:szCs w:val="22"/>
        </w:rPr>
        <w:t xml:space="preserve"> in misericordia</w:t>
      </w:r>
      <w:r w:rsidRPr="00B65D59">
        <w:rPr>
          <w:rFonts w:ascii="Georgia" w:hAnsi="Georgia" w:cs="Arial"/>
          <w:bCs/>
          <w:iCs/>
          <w:color w:val="000000"/>
          <w:sz w:val="22"/>
          <w:szCs w:val="22"/>
        </w:rPr>
        <w:t xml:space="preserve"> (n. 2): «</w:t>
      </w:r>
      <w:r w:rsidRPr="00B65D59">
        <w:rPr>
          <w:rFonts w:ascii="Georgia" w:hAnsi="Georgia" w:cs="Tahoma"/>
          <w:color w:val="000000"/>
          <w:sz w:val="22"/>
          <w:szCs w:val="22"/>
          <w:lang w:eastAsia="it-IT"/>
        </w:rPr>
        <w:t>La mentalità contemporanea, forse più di quella dell’uomo del passato, sembra opporsi al Dio di misericordia e tende altresì ad emarginare dalla vita e a distogliere dal cuore umano l’idea stessa della misericordia</w:t>
      </w:r>
      <w:r w:rsidRPr="00B65D59">
        <w:rPr>
          <w:rFonts w:ascii="Georgia" w:hAnsi="Georgia" w:cs="Arial"/>
          <w:color w:val="000000"/>
          <w:sz w:val="22"/>
          <w:szCs w:val="22"/>
          <w:lang w:eastAsia="it-IT"/>
        </w:rPr>
        <w:t>» (</w:t>
      </w:r>
      <w:proofErr w:type="spellStart"/>
      <w:r w:rsidRPr="00B65D59">
        <w:rPr>
          <w:rFonts w:ascii="Georgia" w:hAnsi="Georgia" w:cs="Arial"/>
          <w:i/>
          <w:color w:val="000000"/>
          <w:sz w:val="22"/>
          <w:szCs w:val="22"/>
          <w:lang w:eastAsia="it-IT"/>
        </w:rPr>
        <w:t>Misericordiae</w:t>
      </w:r>
      <w:proofErr w:type="spellEnd"/>
      <w:r w:rsidRPr="00B65D59">
        <w:rPr>
          <w:rFonts w:ascii="Georgia" w:hAnsi="Georgia" w:cs="Arial"/>
          <w:i/>
          <w:color w:val="000000"/>
          <w:sz w:val="22"/>
          <w:szCs w:val="22"/>
          <w:lang w:eastAsia="it-IT"/>
        </w:rPr>
        <w:t xml:space="preserve"> </w:t>
      </w:r>
      <w:proofErr w:type="spellStart"/>
      <w:r w:rsidRPr="00B65D59">
        <w:rPr>
          <w:rFonts w:ascii="Georgia" w:hAnsi="Georgia" w:cs="Arial"/>
          <w:i/>
          <w:color w:val="000000"/>
          <w:sz w:val="22"/>
          <w:szCs w:val="22"/>
          <w:lang w:eastAsia="it-IT"/>
        </w:rPr>
        <w:t>Vultus</w:t>
      </w:r>
      <w:proofErr w:type="spellEnd"/>
      <w:r w:rsidRPr="00B65D59">
        <w:rPr>
          <w:rFonts w:ascii="Georgia" w:hAnsi="Georgia" w:cs="Arial"/>
          <w:color w:val="000000"/>
          <w:sz w:val="22"/>
          <w:szCs w:val="22"/>
          <w:lang w:eastAsia="it-IT"/>
        </w:rPr>
        <w:t xml:space="preserve"> 11)</w:t>
      </w:r>
      <w:r w:rsidRPr="00B65D59">
        <w:rPr>
          <w:rFonts w:ascii="Georgia" w:hAnsi="Georgia" w:cs="Tahoma"/>
          <w:color w:val="000000"/>
          <w:sz w:val="22"/>
          <w:szCs w:val="22"/>
          <w:lang w:eastAsia="it-IT"/>
        </w:rPr>
        <w:t>.</w:t>
      </w:r>
      <w:r w:rsidR="00B65D59" w:rsidRPr="00B65D59">
        <w:rPr>
          <w:rFonts w:ascii="Georgia" w:hAnsi="Georgia" w:cs="Tahoma"/>
          <w:color w:val="000000"/>
          <w:sz w:val="22"/>
          <w:szCs w:val="22"/>
          <w:lang w:eastAsia="it-IT"/>
        </w:rPr>
        <w:t xml:space="preserve"> </w:t>
      </w:r>
      <w:r w:rsidRPr="00B65D59">
        <w:rPr>
          <w:rFonts w:ascii="Georgia" w:hAnsi="Georgia" w:cs="Tahoma"/>
          <w:color w:val="000000"/>
          <w:sz w:val="22"/>
          <w:szCs w:val="22"/>
          <w:lang w:eastAsia="it-IT"/>
        </w:rPr>
        <w:t>Questa situazione deve scuotere le nostre comunità e sospingerle a discernere nelle vicende complesse e affascinanti del nostro tempo i germi, i desideri e anche gli ostacoli all’accoglienza della misericordia, del perdono e della tenerezza di Dio Padre che Gesù ci svela e che lo Spirito ci offre perché la vita degli uomini e delle donne sia compiuta e felice.</w:t>
      </w:r>
      <w:r w:rsidR="00B65D59" w:rsidRPr="00B65D59">
        <w:rPr>
          <w:rFonts w:ascii="Georgia" w:hAnsi="Georgia" w:cs="Tahoma"/>
          <w:color w:val="000000"/>
          <w:sz w:val="22"/>
          <w:szCs w:val="22"/>
          <w:lang w:eastAsia="it-IT"/>
        </w:rPr>
        <w:t xml:space="preserve"> </w:t>
      </w:r>
      <w:r w:rsidRPr="00B65D59">
        <w:rPr>
          <w:rFonts w:ascii="Georgia" w:hAnsi="Georgia" w:cs="Tahoma"/>
          <w:color w:val="000000"/>
          <w:sz w:val="22"/>
          <w:szCs w:val="22"/>
          <w:lang w:eastAsia="it-IT"/>
        </w:rPr>
        <w:t>Da qui il primo tema dei nostri incontri: il discernimento.</w:t>
      </w:r>
    </w:p>
    <w:p w:rsidR="00BE76E3" w:rsidRPr="00B65D59" w:rsidRDefault="00BE76E3" w:rsidP="00B65D59">
      <w:pPr>
        <w:pStyle w:val="NormaleWeb1"/>
        <w:shd w:val="clear" w:color="auto" w:fill="FFFFFF"/>
        <w:spacing w:before="0" w:after="0" w:line="240" w:lineRule="auto"/>
        <w:ind w:firstLine="708"/>
        <w:jc w:val="both"/>
        <w:rPr>
          <w:rFonts w:ascii="Georgia" w:hAnsi="Georgia" w:cs="Arial"/>
          <w:bCs/>
          <w:iCs/>
          <w:color w:val="000000"/>
          <w:sz w:val="22"/>
          <w:szCs w:val="22"/>
        </w:rPr>
      </w:pPr>
      <w:r w:rsidRPr="00B65D59">
        <w:rPr>
          <w:rFonts w:ascii="Georgia" w:hAnsi="Georgia" w:cs="Arial"/>
          <w:bCs/>
          <w:iCs/>
          <w:color w:val="000000"/>
          <w:sz w:val="22"/>
          <w:szCs w:val="22"/>
        </w:rPr>
        <w:t>Si legge nel Vangelo di Luca (12,54-57):</w:t>
      </w:r>
      <w:r w:rsidR="00011AB9" w:rsidRPr="00B65D59">
        <w:rPr>
          <w:rFonts w:ascii="Georgia" w:hAnsi="Georgia" w:cs="Arial"/>
          <w:bCs/>
          <w:iCs/>
          <w:color w:val="000000"/>
          <w:sz w:val="22"/>
          <w:szCs w:val="22"/>
        </w:rPr>
        <w:t xml:space="preserve"> </w:t>
      </w:r>
      <w:r w:rsidRPr="00B65D59">
        <w:rPr>
          <w:rFonts w:ascii="Georgia" w:hAnsi="Georgia" w:cs="Arial"/>
          <w:bCs/>
          <w:iCs/>
          <w:color w:val="000000"/>
          <w:sz w:val="22"/>
          <w:szCs w:val="22"/>
        </w:rPr>
        <w:t>«</w:t>
      </w:r>
      <w:r w:rsidRPr="00B65D59">
        <w:rPr>
          <w:rFonts w:ascii="Georgia" w:hAnsi="Georgia" w:cs="Arial"/>
          <w:bCs/>
          <w:i/>
          <w:iCs/>
          <w:color w:val="000000"/>
          <w:sz w:val="22"/>
          <w:szCs w:val="22"/>
        </w:rPr>
        <w:t>Gesù d</w:t>
      </w:r>
      <w:r w:rsidRPr="00B65D59">
        <w:rPr>
          <w:rFonts w:ascii="Georgia" w:hAnsi="Georgia" w:cs="Tahoma"/>
          <w:bCs/>
          <w:i/>
          <w:iCs/>
          <w:color w:val="000000"/>
          <w:sz w:val="22"/>
          <w:szCs w:val="22"/>
        </w:rPr>
        <w:t>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w:t>
      </w:r>
      <w:r w:rsidRPr="00B65D59">
        <w:rPr>
          <w:rFonts w:ascii="Georgia" w:hAnsi="Georgia" w:cs="Arial"/>
          <w:bCs/>
          <w:iCs/>
          <w:color w:val="000000"/>
          <w:sz w:val="22"/>
          <w:szCs w:val="22"/>
        </w:rPr>
        <w:t>».</w:t>
      </w:r>
      <w:r w:rsidR="00011AB9" w:rsidRPr="00B65D59">
        <w:rPr>
          <w:rFonts w:ascii="Georgia" w:hAnsi="Georgia" w:cs="Arial"/>
          <w:bCs/>
          <w:iCs/>
          <w:color w:val="000000"/>
          <w:sz w:val="22"/>
          <w:szCs w:val="22"/>
        </w:rPr>
        <w:t xml:space="preserve"> </w:t>
      </w:r>
      <w:r w:rsidRPr="00B65D59">
        <w:rPr>
          <w:rFonts w:ascii="Georgia" w:hAnsi="Georgia" w:cs="Arial"/>
          <w:bCs/>
          <w:iCs/>
          <w:color w:val="000000"/>
          <w:sz w:val="22"/>
          <w:szCs w:val="22"/>
        </w:rPr>
        <w:t>In relazione alla lettura del tempo presente, mi pare che il Vangelo di Luca sospinga il suo lettore in una triplice dimensione:</w:t>
      </w:r>
      <w:r w:rsidR="00011AB9" w:rsidRPr="00B65D59">
        <w:rPr>
          <w:rFonts w:ascii="Georgia" w:hAnsi="Georgia" w:cs="Arial"/>
          <w:bCs/>
          <w:iCs/>
          <w:color w:val="000000"/>
          <w:sz w:val="22"/>
          <w:szCs w:val="22"/>
        </w:rPr>
        <w:t xml:space="preserve"> A) </w:t>
      </w:r>
      <w:r w:rsidRPr="00B65D59">
        <w:rPr>
          <w:rFonts w:ascii="Georgia" w:hAnsi="Georgia" w:cs="Tahoma"/>
          <w:bCs/>
          <w:iCs/>
          <w:color w:val="000000"/>
          <w:sz w:val="22"/>
          <w:szCs w:val="22"/>
        </w:rPr>
        <w:t xml:space="preserve">Acuire lo sguardo </w:t>
      </w:r>
      <w:r w:rsidR="00011AB9" w:rsidRPr="00B65D59">
        <w:rPr>
          <w:rFonts w:ascii="Georgia" w:hAnsi="Georgia" w:cs="Tahoma"/>
          <w:bCs/>
          <w:iCs/>
          <w:color w:val="000000"/>
          <w:sz w:val="22"/>
          <w:szCs w:val="22"/>
        </w:rPr>
        <w:t xml:space="preserve">sugli avvenimenti contemporanei. B) </w:t>
      </w:r>
      <w:r w:rsidRPr="00B65D59">
        <w:rPr>
          <w:rFonts w:ascii="Georgia" w:hAnsi="Georgia" w:cs="Tahoma"/>
          <w:bCs/>
          <w:iCs/>
          <w:color w:val="000000"/>
          <w:sz w:val="22"/>
          <w:szCs w:val="22"/>
        </w:rPr>
        <w:t>Valutarli alla luce del vangelo</w:t>
      </w:r>
      <w:r w:rsidR="005D3B08" w:rsidRPr="00B65D59">
        <w:rPr>
          <w:rFonts w:ascii="Georgia" w:hAnsi="Georgia" w:cs="Tahoma"/>
          <w:bCs/>
          <w:iCs/>
          <w:color w:val="000000"/>
          <w:sz w:val="22"/>
          <w:szCs w:val="22"/>
        </w:rPr>
        <w:t>.</w:t>
      </w:r>
      <w:r w:rsidR="00011AB9" w:rsidRPr="00B65D59">
        <w:rPr>
          <w:rFonts w:ascii="Georgia" w:hAnsi="Georgia" w:cs="Arial"/>
          <w:bCs/>
          <w:iCs/>
          <w:color w:val="000000"/>
          <w:sz w:val="22"/>
          <w:szCs w:val="22"/>
        </w:rPr>
        <w:t xml:space="preserve"> C) </w:t>
      </w:r>
      <w:r w:rsidRPr="00B65D59">
        <w:rPr>
          <w:rFonts w:ascii="Georgia" w:hAnsi="Georgia" w:cs="Tahoma"/>
          <w:bCs/>
          <w:iCs/>
          <w:color w:val="000000"/>
          <w:sz w:val="22"/>
          <w:szCs w:val="22"/>
        </w:rPr>
        <w:t>Dare seguito pratico a ciò che è stato intuito, scoperto. In altri termini è il cammino del discernimento dei segni dei tempi.</w:t>
      </w:r>
    </w:p>
    <w:p w:rsidR="00BE76E3" w:rsidRPr="00B65D59" w:rsidRDefault="00BE76E3" w:rsidP="002C72EB">
      <w:pPr>
        <w:pStyle w:val="NormaleWeb1"/>
        <w:shd w:val="clear" w:color="auto" w:fill="FFFFFF"/>
        <w:spacing w:before="0" w:after="0" w:line="240" w:lineRule="auto"/>
        <w:jc w:val="both"/>
        <w:rPr>
          <w:rFonts w:ascii="Georgia" w:hAnsi="Georgia" w:cs="Tahoma"/>
          <w:bCs/>
          <w:iCs/>
          <w:color w:val="000000"/>
          <w:sz w:val="22"/>
          <w:szCs w:val="22"/>
        </w:rPr>
      </w:pPr>
    </w:p>
    <w:p w:rsidR="00BE76E3" w:rsidRPr="00B65D59" w:rsidRDefault="00BE76E3" w:rsidP="002C72EB">
      <w:pPr>
        <w:pStyle w:val="NormaleWeb1"/>
        <w:numPr>
          <w:ilvl w:val="0"/>
          <w:numId w:val="6"/>
        </w:numPr>
        <w:shd w:val="clear" w:color="auto" w:fill="FFFFFF"/>
        <w:spacing w:before="0" w:after="0" w:line="240" w:lineRule="auto"/>
        <w:jc w:val="both"/>
        <w:rPr>
          <w:rFonts w:ascii="Georgia" w:hAnsi="Georgia" w:cs="Tahoma"/>
          <w:b/>
          <w:bCs/>
          <w:iCs/>
          <w:smallCaps/>
          <w:color w:val="000000"/>
          <w:sz w:val="22"/>
          <w:szCs w:val="22"/>
        </w:rPr>
      </w:pPr>
      <w:r w:rsidRPr="00B65D59">
        <w:rPr>
          <w:rFonts w:ascii="Georgia" w:hAnsi="Georgia" w:cs="Tahoma"/>
          <w:b/>
          <w:bCs/>
          <w:iCs/>
          <w:smallCaps/>
          <w:color w:val="000000"/>
          <w:sz w:val="22"/>
          <w:szCs w:val="22"/>
        </w:rPr>
        <w:t>Discernimento evangelico e pastorale</w:t>
      </w:r>
    </w:p>
    <w:p w:rsidR="00BE76E3" w:rsidRPr="00B65D59" w:rsidRDefault="00BE76E3" w:rsidP="002C72EB">
      <w:pPr>
        <w:pStyle w:val="NormaleWeb1"/>
        <w:shd w:val="clear" w:color="auto" w:fill="FFFFFF"/>
        <w:spacing w:before="0" w:after="0" w:line="240" w:lineRule="auto"/>
        <w:jc w:val="both"/>
        <w:rPr>
          <w:rFonts w:ascii="Georgia" w:hAnsi="Georgia" w:cs="Tahoma"/>
          <w:bCs/>
          <w:iCs/>
          <w:color w:val="000000"/>
          <w:sz w:val="22"/>
          <w:szCs w:val="22"/>
        </w:rPr>
      </w:pPr>
    </w:p>
    <w:p w:rsidR="00011AB9" w:rsidRPr="00B65D59" w:rsidRDefault="00BE76E3" w:rsidP="002C72EB">
      <w:pPr>
        <w:pStyle w:val="NormaleWeb1"/>
        <w:shd w:val="clear" w:color="auto" w:fill="FFFFFF"/>
        <w:spacing w:before="0" w:after="0" w:line="240" w:lineRule="auto"/>
        <w:jc w:val="both"/>
        <w:rPr>
          <w:rFonts w:ascii="Georgia" w:hAnsi="Georgia" w:cs="Tahoma"/>
          <w:bCs/>
          <w:iCs/>
          <w:color w:val="000000"/>
          <w:sz w:val="22"/>
          <w:szCs w:val="22"/>
        </w:rPr>
      </w:pPr>
      <w:r w:rsidRPr="00B65D59">
        <w:rPr>
          <w:rFonts w:ascii="Georgia" w:hAnsi="Georgia" w:cs="Tahoma"/>
          <w:bCs/>
          <w:iCs/>
          <w:color w:val="000000"/>
          <w:sz w:val="22"/>
          <w:szCs w:val="22"/>
        </w:rPr>
        <w:tab/>
      </w:r>
      <w:r w:rsidRPr="00B65D59">
        <w:rPr>
          <w:rFonts w:ascii="Georgia" w:hAnsi="Georgia" w:cs="Tahoma"/>
          <w:bCs/>
          <w:iCs/>
          <w:sz w:val="22"/>
          <w:szCs w:val="22"/>
        </w:rPr>
        <w:t xml:space="preserve">Riprendendo un invito pressante del Concilio Vaticano II e dei suoi predecessori, Papa Francesco </w:t>
      </w:r>
      <w:r w:rsidRPr="00B65D59">
        <w:rPr>
          <w:rFonts w:ascii="Georgia" w:hAnsi="Georgia" w:cs="Arial"/>
          <w:bCs/>
          <w:iCs/>
          <w:sz w:val="22"/>
          <w:szCs w:val="22"/>
        </w:rPr>
        <w:t>esorta «ciascuna Chiesa particolare ad entrare in un deciso processo di</w:t>
      </w:r>
      <w:r w:rsidRPr="00B65D59">
        <w:rPr>
          <w:rFonts w:ascii="Georgia" w:hAnsi="Georgia" w:cs="Arial"/>
          <w:bCs/>
          <w:iCs/>
          <w:color w:val="000000"/>
          <w:sz w:val="22"/>
          <w:szCs w:val="22"/>
        </w:rPr>
        <w:t xml:space="preserve"> discernimento, purificazione e riforma» (</w:t>
      </w:r>
      <w:proofErr w:type="spellStart"/>
      <w:r w:rsidRPr="00B65D59">
        <w:rPr>
          <w:rFonts w:ascii="Georgia" w:hAnsi="Georgia" w:cs="Arial"/>
          <w:bCs/>
          <w:i/>
          <w:iCs/>
          <w:color w:val="000000"/>
          <w:sz w:val="22"/>
          <w:szCs w:val="22"/>
        </w:rPr>
        <w:t>E</w:t>
      </w:r>
      <w:r w:rsidR="00011AB9" w:rsidRPr="00B65D59">
        <w:rPr>
          <w:rFonts w:ascii="Georgia" w:hAnsi="Georgia" w:cs="Arial"/>
          <w:bCs/>
          <w:i/>
          <w:iCs/>
          <w:color w:val="000000"/>
          <w:sz w:val="22"/>
          <w:szCs w:val="22"/>
        </w:rPr>
        <w:t>vangelii</w:t>
      </w:r>
      <w:proofErr w:type="spellEnd"/>
      <w:r w:rsidR="00011AB9" w:rsidRPr="00B65D59">
        <w:rPr>
          <w:rFonts w:ascii="Georgia" w:hAnsi="Georgia" w:cs="Arial"/>
          <w:bCs/>
          <w:i/>
          <w:iCs/>
          <w:color w:val="000000"/>
          <w:sz w:val="22"/>
          <w:szCs w:val="22"/>
        </w:rPr>
        <w:t xml:space="preserve"> </w:t>
      </w:r>
      <w:proofErr w:type="spellStart"/>
      <w:r w:rsidR="00011AB9" w:rsidRPr="00B65D59">
        <w:rPr>
          <w:rFonts w:ascii="Georgia" w:hAnsi="Georgia" w:cs="Arial"/>
          <w:bCs/>
          <w:i/>
          <w:iCs/>
          <w:color w:val="000000"/>
          <w:sz w:val="22"/>
          <w:szCs w:val="22"/>
        </w:rPr>
        <w:t>gaudium</w:t>
      </w:r>
      <w:proofErr w:type="spellEnd"/>
      <w:r w:rsidR="00D328A1">
        <w:rPr>
          <w:rFonts w:ascii="Georgia" w:hAnsi="Georgia" w:cs="Arial"/>
          <w:bCs/>
          <w:iCs/>
          <w:color w:val="000000"/>
          <w:sz w:val="22"/>
          <w:szCs w:val="22"/>
        </w:rPr>
        <w:t xml:space="preserve"> = </w:t>
      </w:r>
      <w:r w:rsidR="00D328A1" w:rsidRPr="00D328A1">
        <w:rPr>
          <w:rFonts w:ascii="Georgia" w:hAnsi="Georgia" w:cs="Arial"/>
          <w:bCs/>
          <w:i/>
          <w:iCs/>
          <w:color w:val="000000"/>
          <w:sz w:val="22"/>
          <w:szCs w:val="22"/>
        </w:rPr>
        <w:t>EG</w:t>
      </w:r>
      <w:r w:rsidR="00D328A1">
        <w:rPr>
          <w:rFonts w:ascii="Georgia" w:hAnsi="Georgia" w:cs="Arial"/>
          <w:bCs/>
          <w:iCs/>
          <w:color w:val="000000"/>
          <w:sz w:val="22"/>
          <w:szCs w:val="22"/>
        </w:rPr>
        <w:t xml:space="preserve"> </w:t>
      </w:r>
      <w:r w:rsidRPr="00B65D59">
        <w:rPr>
          <w:rFonts w:ascii="Georgia" w:hAnsi="Georgia" w:cs="Arial"/>
          <w:bCs/>
          <w:iCs/>
          <w:color w:val="000000"/>
          <w:sz w:val="22"/>
          <w:szCs w:val="22"/>
        </w:rPr>
        <w:t xml:space="preserve">30). Un discernimento che presenta delle caratteristiche particolari: A) </w:t>
      </w:r>
      <w:r w:rsidRPr="00B65D59">
        <w:rPr>
          <w:rFonts w:ascii="Georgia" w:hAnsi="Georgia" w:cs="Arial"/>
          <w:bCs/>
          <w:i/>
          <w:iCs/>
          <w:color w:val="000000"/>
          <w:sz w:val="22"/>
          <w:szCs w:val="22"/>
        </w:rPr>
        <w:t>discernimento evangelico</w:t>
      </w:r>
      <w:r w:rsidRPr="00B65D59">
        <w:rPr>
          <w:rFonts w:ascii="Georgia" w:hAnsi="Georgia" w:cs="Tahoma"/>
          <w:bCs/>
          <w:iCs/>
          <w:color w:val="000000"/>
          <w:sz w:val="22"/>
          <w:szCs w:val="22"/>
        </w:rPr>
        <w:t xml:space="preserve"> (</w:t>
      </w:r>
      <w:r w:rsidRPr="00B65D59">
        <w:rPr>
          <w:rFonts w:ascii="Georgia" w:hAnsi="Georgia" w:cs="Tahoma"/>
          <w:bCs/>
          <w:i/>
          <w:iCs/>
          <w:color w:val="000000"/>
          <w:sz w:val="22"/>
          <w:szCs w:val="22"/>
        </w:rPr>
        <w:t>EG</w:t>
      </w:r>
      <w:r w:rsidR="00D328A1">
        <w:rPr>
          <w:rFonts w:ascii="Georgia" w:hAnsi="Georgia" w:cs="Tahoma"/>
          <w:bCs/>
          <w:iCs/>
          <w:color w:val="000000"/>
          <w:sz w:val="22"/>
          <w:szCs w:val="22"/>
        </w:rPr>
        <w:t xml:space="preserve"> 50.77.</w:t>
      </w:r>
      <w:r w:rsidRPr="00B65D59">
        <w:rPr>
          <w:rFonts w:ascii="Georgia" w:hAnsi="Georgia" w:cs="Tahoma"/>
          <w:bCs/>
          <w:iCs/>
          <w:color w:val="000000"/>
          <w:sz w:val="22"/>
          <w:szCs w:val="22"/>
        </w:rPr>
        <w:t xml:space="preserve">154). B) </w:t>
      </w:r>
      <w:r w:rsidRPr="00B65D59">
        <w:rPr>
          <w:rFonts w:ascii="Georgia" w:hAnsi="Georgia" w:cs="Arial"/>
          <w:bCs/>
          <w:i/>
          <w:iCs/>
          <w:color w:val="000000"/>
          <w:sz w:val="22"/>
          <w:szCs w:val="22"/>
        </w:rPr>
        <w:t>discernimento pastorale</w:t>
      </w:r>
      <w:r w:rsidRPr="00B65D59">
        <w:rPr>
          <w:rFonts w:ascii="Georgia" w:hAnsi="Georgia" w:cs="Tahoma"/>
          <w:bCs/>
          <w:iCs/>
          <w:color w:val="000000"/>
          <w:sz w:val="22"/>
          <w:szCs w:val="22"/>
        </w:rPr>
        <w:t xml:space="preserve"> </w:t>
      </w:r>
      <w:r w:rsidRPr="00B65D59">
        <w:rPr>
          <w:rFonts w:ascii="Georgia" w:hAnsi="Georgia" w:cs="Arial"/>
          <w:bCs/>
          <w:iCs/>
          <w:color w:val="000000"/>
          <w:sz w:val="22"/>
          <w:szCs w:val="22"/>
        </w:rPr>
        <w:t>(</w:t>
      </w:r>
      <w:r w:rsidRPr="00B65D59">
        <w:rPr>
          <w:rFonts w:ascii="Georgia" w:hAnsi="Georgia" w:cs="Arial"/>
          <w:bCs/>
          <w:i/>
          <w:iCs/>
          <w:color w:val="000000"/>
          <w:sz w:val="22"/>
          <w:szCs w:val="22"/>
        </w:rPr>
        <w:t>EG</w:t>
      </w:r>
      <w:r w:rsidRPr="00B65D59">
        <w:rPr>
          <w:rFonts w:ascii="Georgia" w:hAnsi="Georgia" w:cs="Arial"/>
          <w:bCs/>
          <w:iCs/>
          <w:color w:val="000000"/>
          <w:sz w:val="22"/>
          <w:szCs w:val="22"/>
        </w:rPr>
        <w:t xml:space="preserve"> 33)</w:t>
      </w:r>
      <w:r w:rsidRPr="00B65D59">
        <w:rPr>
          <w:rFonts w:ascii="Georgia" w:hAnsi="Georgia" w:cs="Tahoma"/>
          <w:bCs/>
          <w:iCs/>
          <w:color w:val="000000"/>
          <w:sz w:val="22"/>
          <w:szCs w:val="22"/>
        </w:rPr>
        <w:t xml:space="preserve">. C) </w:t>
      </w:r>
      <w:r w:rsidRPr="00B65D59">
        <w:rPr>
          <w:rFonts w:ascii="Georgia" w:hAnsi="Georgia" w:cs="Tahoma"/>
          <w:bCs/>
          <w:i/>
          <w:iCs/>
          <w:color w:val="000000"/>
          <w:sz w:val="22"/>
          <w:szCs w:val="22"/>
        </w:rPr>
        <w:t xml:space="preserve">discernimento e </w:t>
      </w:r>
      <w:proofErr w:type="spellStart"/>
      <w:r w:rsidRPr="00B65D59">
        <w:rPr>
          <w:rFonts w:ascii="Georgia" w:hAnsi="Georgia" w:cs="Tahoma"/>
          <w:bCs/>
          <w:i/>
          <w:iCs/>
          <w:color w:val="000000"/>
          <w:sz w:val="22"/>
          <w:szCs w:val="22"/>
        </w:rPr>
        <w:t>sensus</w:t>
      </w:r>
      <w:proofErr w:type="spellEnd"/>
      <w:r w:rsidRPr="00B65D59">
        <w:rPr>
          <w:rFonts w:ascii="Georgia" w:hAnsi="Georgia" w:cs="Tahoma"/>
          <w:bCs/>
          <w:i/>
          <w:iCs/>
          <w:color w:val="000000"/>
          <w:sz w:val="22"/>
          <w:szCs w:val="22"/>
        </w:rPr>
        <w:t xml:space="preserve"> </w:t>
      </w:r>
      <w:proofErr w:type="spellStart"/>
      <w:r w:rsidRPr="00B65D59">
        <w:rPr>
          <w:rFonts w:ascii="Georgia" w:hAnsi="Georgia" w:cs="Tahoma"/>
          <w:bCs/>
          <w:i/>
          <w:iCs/>
          <w:color w:val="000000"/>
          <w:sz w:val="22"/>
          <w:szCs w:val="22"/>
        </w:rPr>
        <w:t>fidei</w:t>
      </w:r>
      <w:proofErr w:type="spellEnd"/>
      <w:r w:rsidRPr="00B65D59">
        <w:rPr>
          <w:rFonts w:ascii="Georgia" w:hAnsi="Georgia" w:cs="Tahoma"/>
          <w:bCs/>
          <w:i/>
          <w:iCs/>
          <w:color w:val="000000"/>
          <w:sz w:val="22"/>
          <w:szCs w:val="22"/>
        </w:rPr>
        <w:t xml:space="preserve"> </w:t>
      </w:r>
      <w:r w:rsidRPr="00B65D59">
        <w:rPr>
          <w:rFonts w:ascii="Georgia" w:hAnsi="Georgia" w:cs="Arial"/>
          <w:bCs/>
          <w:iCs/>
          <w:color w:val="000000"/>
          <w:sz w:val="22"/>
          <w:szCs w:val="22"/>
        </w:rPr>
        <w:t>(</w:t>
      </w:r>
      <w:r w:rsidRPr="00B65D59">
        <w:rPr>
          <w:rFonts w:ascii="Georgia" w:hAnsi="Georgia" w:cs="Arial"/>
          <w:bCs/>
          <w:i/>
          <w:iCs/>
          <w:color w:val="000000"/>
          <w:sz w:val="22"/>
          <w:szCs w:val="22"/>
        </w:rPr>
        <w:t>EG</w:t>
      </w:r>
      <w:r w:rsidRPr="00B65D59">
        <w:rPr>
          <w:rFonts w:ascii="Georgia" w:hAnsi="Georgia" w:cs="Arial"/>
          <w:bCs/>
          <w:iCs/>
          <w:color w:val="000000"/>
          <w:sz w:val="22"/>
          <w:szCs w:val="22"/>
        </w:rPr>
        <w:t xml:space="preserve"> 119)</w:t>
      </w:r>
      <w:r w:rsidRPr="00B65D59">
        <w:rPr>
          <w:rFonts w:ascii="Georgia" w:hAnsi="Georgia" w:cs="Tahoma"/>
          <w:bCs/>
          <w:iCs/>
          <w:color w:val="000000"/>
          <w:sz w:val="22"/>
          <w:szCs w:val="22"/>
        </w:rPr>
        <w:t>.</w:t>
      </w:r>
      <w:r w:rsidR="00011AB9" w:rsidRPr="00B65D59">
        <w:rPr>
          <w:rFonts w:ascii="Georgia" w:hAnsi="Georgia" w:cs="Tahoma"/>
          <w:bCs/>
          <w:iCs/>
          <w:color w:val="000000"/>
          <w:sz w:val="22"/>
          <w:szCs w:val="22"/>
        </w:rPr>
        <w:t xml:space="preserve"> </w:t>
      </w:r>
      <w:r w:rsidRPr="00B65D59">
        <w:rPr>
          <w:rFonts w:ascii="Georgia" w:hAnsi="Georgia" w:cs="Tahoma"/>
          <w:bCs/>
          <w:iCs/>
          <w:color w:val="000000"/>
          <w:sz w:val="22"/>
          <w:szCs w:val="22"/>
        </w:rPr>
        <w:t xml:space="preserve">Papa Francesco invita tutti: singoli cristiani, comunità, Chiese particolari, a mettersi sulla via del discernimento </w:t>
      </w:r>
      <w:r w:rsidR="00D328A1">
        <w:rPr>
          <w:rFonts w:ascii="Georgia" w:hAnsi="Georgia" w:cs="Tahoma"/>
          <w:bCs/>
          <w:iCs/>
          <w:color w:val="000000"/>
          <w:sz w:val="22"/>
          <w:szCs w:val="22"/>
        </w:rPr>
        <w:t xml:space="preserve">evangelico, inteso come lettura </w:t>
      </w:r>
      <w:r w:rsidRPr="00B65D59">
        <w:rPr>
          <w:rFonts w:ascii="Georgia" w:hAnsi="Georgia" w:cs="Tahoma"/>
          <w:bCs/>
          <w:iCs/>
          <w:color w:val="000000"/>
          <w:sz w:val="22"/>
          <w:szCs w:val="22"/>
        </w:rPr>
        <w:t xml:space="preserve">del tempo storico in vista di una testimonianza radicale del Regno. </w:t>
      </w:r>
    </w:p>
    <w:p w:rsidR="00BE76E3" w:rsidRPr="00B65D59" w:rsidRDefault="00BE76E3" w:rsidP="002C72EB">
      <w:pPr>
        <w:pStyle w:val="NormaleWeb1"/>
        <w:shd w:val="clear" w:color="auto" w:fill="FFFFFF"/>
        <w:spacing w:before="0" w:after="0" w:line="240" w:lineRule="auto"/>
        <w:jc w:val="both"/>
        <w:rPr>
          <w:rFonts w:ascii="Georgia" w:hAnsi="Georgia" w:cs="Tahoma"/>
          <w:bCs/>
          <w:iCs/>
          <w:color w:val="000000"/>
          <w:sz w:val="22"/>
          <w:szCs w:val="22"/>
        </w:rPr>
      </w:pPr>
      <w:r w:rsidRPr="00B65D59">
        <w:rPr>
          <w:rFonts w:ascii="Georgia" w:hAnsi="Georgia" w:cs="Tahoma"/>
          <w:bCs/>
          <w:iCs/>
          <w:color w:val="000000"/>
          <w:sz w:val="22"/>
          <w:szCs w:val="22"/>
        </w:rPr>
        <w:t xml:space="preserve"> </w:t>
      </w:r>
    </w:p>
    <w:p w:rsidR="00BE76E3" w:rsidRPr="00B65D59" w:rsidRDefault="00BE76E3" w:rsidP="002C72EB">
      <w:pPr>
        <w:pStyle w:val="NormaleWeb1"/>
        <w:numPr>
          <w:ilvl w:val="0"/>
          <w:numId w:val="6"/>
        </w:numPr>
        <w:shd w:val="clear" w:color="auto" w:fill="FFFFFF"/>
        <w:spacing w:before="0" w:after="0" w:line="240" w:lineRule="auto"/>
        <w:jc w:val="both"/>
        <w:rPr>
          <w:rFonts w:ascii="Georgia" w:hAnsi="Georgia" w:cs="Tahoma"/>
          <w:b/>
          <w:bCs/>
          <w:iCs/>
          <w:smallCaps/>
          <w:color w:val="000000"/>
          <w:sz w:val="22"/>
          <w:szCs w:val="22"/>
        </w:rPr>
      </w:pPr>
      <w:r w:rsidRPr="00B65D59">
        <w:rPr>
          <w:rFonts w:ascii="Georgia" w:hAnsi="Georgia" w:cs="Tahoma"/>
          <w:b/>
          <w:bCs/>
          <w:iCs/>
          <w:smallCaps/>
          <w:color w:val="000000"/>
          <w:sz w:val="22"/>
          <w:szCs w:val="22"/>
        </w:rPr>
        <w:t>Come fare discernimento?</w:t>
      </w:r>
    </w:p>
    <w:p w:rsidR="00BE76E3" w:rsidRPr="00B65D59" w:rsidRDefault="00BE76E3" w:rsidP="002C72EB">
      <w:pPr>
        <w:pStyle w:val="NormaleWeb1"/>
        <w:shd w:val="clear" w:color="auto" w:fill="FFFFFF"/>
        <w:spacing w:before="0" w:after="0" w:line="240" w:lineRule="auto"/>
        <w:jc w:val="both"/>
        <w:rPr>
          <w:rFonts w:ascii="Georgia" w:hAnsi="Georgia" w:cs="Tahoma"/>
          <w:bCs/>
          <w:iCs/>
          <w:color w:val="000000"/>
          <w:sz w:val="22"/>
          <w:szCs w:val="22"/>
        </w:rPr>
      </w:pPr>
    </w:p>
    <w:p w:rsidR="00BE76E3" w:rsidRPr="00B65D59" w:rsidRDefault="00011AB9" w:rsidP="002C72EB">
      <w:pPr>
        <w:pStyle w:val="NormaleWeb1"/>
        <w:shd w:val="clear" w:color="auto" w:fill="FFFFFF"/>
        <w:spacing w:before="0" w:after="0" w:line="240" w:lineRule="auto"/>
        <w:jc w:val="both"/>
        <w:rPr>
          <w:rFonts w:ascii="Georgia" w:hAnsi="Georgia" w:cs="Tahoma"/>
          <w:bCs/>
          <w:iCs/>
          <w:color w:val="000000"/>
          <w:sz w:val="22"/>
          <w:szCs w:val="22"/>
        </w:rPr>
      </w:pPr>
      <w:r w:rsidRPr="00B65D59">
        <w:rPr>
          <w:rFonts w:ascii="Georgia" w:hAnsi="Georgia" w:cs="Tahoma"/>
          <w:bCs/>
          <w:iCs/>
          <w:color w:val="000000"/>
          <w:sz w:val="22"/>
          <w:szCs w:val="22"/>
        </w:rPr>
        <w:tab/>
      </w:r>
      <w:r w:rsidR="00BE76E3" w:rsidRPr="00B65D59">
        <w:rPr>
          <w:rFonts w:ascii="Georgia" w:hAnsi="Georgia" w:cs="Tahoma"/>
          <w:bCs/>
          <w:iCs/>
          <w:color w:val="000000"/>
          <w:sz w:val="22"/>
          <w:szCs w:val="22"/>
        </w:rPr>
        <w:t>Processo decisamente complesso. Mi permetto di indicare alcune sollecitazioni ricavate dal magistero della Chiesa e da una particolare lettura della Scrittura.</w:t>
      </w:r>
    </w:p>
    <w:p w:rsidR="00BE76E3" w:rsidRPr="00B65D59" w:rsidRDefault="00BE76E3" w:rsidP="002C72EB">
      <w:pPr>
        <w:pStyle w:val="NormaleWeb1"/>
        <w:shd w:val="clear" w:color="auto" w:fill="FFFFFF"/>
        <w:spacing w:before="0" w:after="0" w:line="240" w:lineRule="auto"/>
        <w:jc w:val="both"/>
        <w:rPr>
          <w:rFonts w:ascii="Georgia" w:hAnsi="Georgia" w:cs="Tahoma"/>
          <w:bCs/>
          <w:iCs/>
          <w:color w:val="000000"/>
          <w:sz w:val="22"/>
          <w:szCs w:val="22"/>
        </w:rPr>
      </w:pPr>
    </w:p>
    <w:p w:rsidR="00BE76E3" w:rsidRPr="00B65D59" w:rsidRDefault="00BE76E3" w:rsidP="002C72EB">
      <w:pPr>
        <w:pStyle w:val="NormaleWeb1"/>
        <w:numPr>
          <w:ilvl w:val="1"/>
          <w:numId w:val="6"/>
        </w:numPr>
        <w:shd w:val="clear" w:color="auto" w:fill="FFFFFF"/>
        <w:spacing w:before="0" w:after="0" w:line="240" w:lineRule="auto"/>
        <w:jc w:val="both"/>
        <w:rPr>
          <w:rFonts w:ascii="Georgia" w:hAnsi="Georgia" w:cs="Tahoma"/>
          <w:b/>
          <w:bCs/>
          <w:iCs/>
          <w:color w:val="000000"/>
          <w:sz w:val="22"/>
          <w:szCs w:val="22"/>
        </w:rPr>
      </w:pPr>
      <w:r w:rsidRPr="00B65D59">
        <w:rPr>
          <w:rFonts w:ascii="Georgia" w:hAnsi="Georgia" w:cs="Tahoma"/>
          <w:b/>
          <w:bCs/>
          <w:iCs/>
          <w:color w:val="000000"/>
          <w:sz w:val="22"/>
          <w:szCs w:val="22"/>
        </w:rPr>
        <w:t>Sollecitazioni dal magistero</w:t>
      </w:r>
    </w:p>
    <w:p w:rsidR="00BE76E3" w:rsidRPr="00B65D59" w:rsidRDefault="00BE76E3" w:rsidP="002C72EB">
      <w:pPr>
        <w:ind w:firstLine="709"/>
        <w:jc w:val="both"/>
        <w:rPr>
          <w:rFonts w:ascii="Georgia" w:hAnsi="Georgia" w:cs="Tahoma"/>
          <w:sz w:val="22"/>
          <w:szCs w:val="22"/>
        </w:rPr>
      </w:pPr>
      <w:r w:rsidRPr="00B65D59">
        <w:rPr>
          <w:rFonts w:ascii="Georgia" w:hAnsi="Georgia" w:cs="Tahoma"/>
          <w:sz w:val="22"/>
          <w:szCs w:val="22"/>
        </w:rPr>
        <w:t xml:space="preserve">Giovanni Paolo II, nella Esortazione apostolica </w:t>
      </w:r>
      <w:proofErr w:type="spellStart"/>
      <w:r w:rsidRPr="00B65D59">
        <w:rPr>
          <w:rFonts w:ascii="Georgia" w:hAnsi="Georgia" w:cs="Tahoma"/>
          <w:i/>
          <w:iCs/>
          <w:sz w:val="22"/>
          <w:szCs w:val="22"/>
        </w:rPr>
        <w:t>Pastores</w:t>
      </w:r>
      <w:proofErr w:type="spellEnd"/>
      <w:r w:rsidRPr="00B65D59">
        <w:rPr>
          <w:rFonts w:ascii="Georgia" w:hAnsi="Georgia" w:cs="Tahoma"/>
          <w:i/>
          <w:iCs/>
          <w:sz w:val="22"/>
          <w:szCs w:val="22"/>
        </w:rPr>
        <w:t xml:space="preserve"> </w:t>
      </w:r>
      <w:proofErr w:type="spellStart"/>
      <w:r w:rsidRPr="00B65D59">
        <w:rPr>
          <w:rFonts w:ascii="Georgia" w:hAnsi="Georgia" w:cs="Tahoma"/>
          <w:i/>
          <w:iCs/>
          <w:sz w:val="22"/>
          <w:szCs w:val="22"/>
        </w:rPr>
        <w:t>dabo</w:t>
      </w:r>
      <w:proofErr w:type="spellEnd"/>
      <w:r w:rsidRPr="00B65D59">
        <w:rPr>
          <w:rFonts w:ascii="Georgia" w:hAnsi="Georgia" w:cs="Tahoma"/>
          <w:i/>
          <w:iCs/>
          <w:sz w:val="22"/>
          <w:szCs w:val="22"/>
        </w:rPr>
        <w:t xml:space="preserve"> </w:t>
      </w:r>
      <w:proofErr w:type="spellStart"/>
      <w:r w:rsidRPr="00B65D59">
        <w:rPr>
          <w:rFonts w:ascii="Georgia" w:hAnsi="Georgia" w:cs="Tahoma"/>
          <w:i/>
          <w:iCs/>
          <w:sz w:val="22"/>
          <w:szCs w:val="22"/>
        </w:rPr>
        <w:t>vobis</w:t>
      </w:r>
      <w:proofErr w:type="spellEnd"/>
      <w:r w:rsidRPr="00B65D59">
        <w:rPr>
          <w:rFonts w:ascii="Georgia" w:hAnsi="Georgia" w:cs="Tahoma"/>
          <w:sz w:val="22"/>
          <w:szCs w:val="22"/>
        </w:rPr>
        <w:t xml:space="preserve"> (n. 10) offre alcune indicazioni per “leggere” l’oggi attraverso tre passi: A) </w:t>
      </w:r>
      <w:r w:rsidRPr="00B65D59">
        <w:rPr>
          <w:rFonts w:ascii="Georgia" w:hAnsi="Georgia" w:cs="Tahoma"/>
          <w:i/>
          <w:sz w:val="22"/>
          <w:szCs w:val="22"/>
        </w:rPr>
        <w:t>conoscenza della situazione</w:t>
      </w:r>
      <w:r w:rsidRPr="00B65D59">
        <w:rPr>
          <w:rFonts w:ascii="Georgia" w:hAnsi="Georgia" w:cs="Tahoma"/>
          <w:sz w:val="22"/>
          <w:szCs w:val="22"/>
        </w:rPr>
        <w:t xml:space="preserve">. B) </w:t>
      </w:r>
      <w:r w:rsidRPr="00B65D59">
        <w:rPr>
          <w:rFonts w:ascii="Georgia" w:hAnsi="Georgia" w:cs="Tahoma"/>
          <w:i/>
          <w:sz w:val="22"/>
          <w:szCs w:val="22"/>
        </w:rPr>
        <w:t>interpretazione della situazione</w:t>
      </w:r>
      <w:r w:rsidRPr="00B65D59">
        <w:rPr>
          <w:rFonts w:ascii="Georgia" w:hAnsi="Georgia" w:cs="Tahoma"/>
          <w:sz w:val="22"/>
          <w:szCs w:val="22"/>
        </w:rPr>
        <w:t xml:space="preserve">. C) </w:t>
      </w:r>
      <w:r w:rsidRPr="00B65D59">
        <w:rPr>
          <w:rFonts w:ascii="Georgia" w:hAnsi="Georgia" w:cs="Tahoma"/>
          <w:bCs/>
          <w:i/>
          <w:iCs/>
          <w:color w:val="000000"/>
          <w:sz w:val="22"/>
          <w:szCs w:val="22"/>
        </w:rPr>
        <w:t>discernimento evangelico degli eventi.</w:t>
      </w:r>
    </w:p>
    <w:p w:rsidR="00BE76E3" w:rsidRPr="00B65D59" w:rsidRDefault="00BE76E3" w:rsidP="002C72EB">
      <w:pPr>
        <w:pStyle w:val="NormaleWeb1"/>
        <w:shd w:val="clear" w:color="auto" w:fill="FFFFFF"/>
        <w:spacing w:before="0" w:after="0" w:line="240" w:lineRule="auto"/>
        <w:ind w:firstLine="708"/>
        <w:jc w:val="both"/>
        <w:rPr>
          <w:rFonts w:ascii="Georgia" w:hAnsi="Georgia" w:cs="Tahoma"/>
          <w:sz w:val="22"/>
          <w:szCs w:val="22"/>
        </w:rPr>
      </w:pPr>
    </w:p>
    <w:p w:rsidR="00BE76E3" w:rsidRPr="00B65D59" w:rsidRDefault="00BE76E3" w:rsidP="002C72EB">
      <w:pPr>
        <w:pStyle w:val="NormaleWeb1"/>
        <w:numPr>
          <w:ilvl w:val="1"/>
          <w:numId w:val="6"/>
        </w:numPr>
        <w:shd w:val="clear" w:color="auto" w:fill="FFFFFF"/>
        <w:spacing w:before="0" w:after="0" w:line="240" w:lineRule="auto"/>
        <w:jc w:val="both"/>
        <w:rPr>
          <w:rFonts w:ascii="Georgia" w:hAnsi="Georgia" w:cs="Tahoma"/>
          <w:b/>
          <w:bCs/>
          <w:iCs/>
          <w:color w:val="000000"/>
          <w:sz w:val="22"/>
          <w:szCs w:val="22"/>
        </w:rPr>
      </w:pPr>
      <w:r w:rsidRPr="00B65D59">
        <w:rPr>
          <w:rFonts w:ascii="Georgia" w:hAnsi="Georgia" w:cs="Tahoma"/>
          <w:b/>
          <w:sz w:val="22"/>
          <w:szCs w:val="22"/>
        </w:rPr>
        <w:t>Sollecitazioni dalla parola di Dio</w:t>
      </w:r>
    </w:p>
    <w:p w:rsidR="00BE76E3" w:rsidRDefault="00BE76E3" w:rsidP="002C72EB">
      <w:pPr>
        <w:pStyle w:val="NormaleWeb1"/>
        <w:shd w:val="clear" w:color="auto" w:fill="FFFFFF"/>
        <w:spacing w:before="0" w:after="0" w:line="240" w:lineRule="auto"/>
        <w:ind w:firstLine="708"/>
        <w:jc w:val="both"/>
        <w:rPr>
          <w:rFonts w:ascii="Georgia" w:hAnsi="Georgia" w:cs="Tahoma"/>
          <w:bCs/>
          <w:iCs/>
          <w:sz w:val="22"/>
          <w:szCs w:val="22"/>
        </w:rPr>
      </w:pPr>
      <w:r w:rsidRPr="00B65D59">
        <w:rPr>
          <w:rFonts w:ascii="Georgia" w:hAnsi="Georgia" w:cs="Tahoma"/>
          <w:bCs/>
          <w:iCs/>
          <w:color w:val="000000"/>
          <w:sz w:val="22"/>
          <w:szCs w:val="22"/>
        </w:rPr>
        <w:t xml:space="preserve">Gli spunti che vi offro non </w:t>
      </w:r>
      <w:r w:rsidRPr="00B65D59">
        <w:rPr>
          <w:rFonts w:ascii="Georgia" w:hAnsi="Georgia" w:cs="Tahoma"/>
          <w:bCs/>
          <w:iCs/>
          <w:sz w:val="22"/>
          <w:szCs w:val="22"/>
        </w:rPr>
        <w:t xml:space="preserve">dicono “come” leggere le situazioni alla luce del Vangelo. </w:t>
      </w:r>
      <w:r w:rsidR="00011AB9" w:rsidRPr="00B65D59">
        <w:rPr>
          <w:rFonts w:ascii="Georgia" w:hAnsi="Georgia" w:cs="Tahoma"/>
          <w:bCs/>
          <w:iCs/>
          <w:sz w:val="22"/>
          <w:szCs w:val="22"/>
        </w:rPr>
        <w:t>Il</w:t>
      </w:r>
      <w:r w:rsidRPr="00B65D59">
        <w:rPr>
          <w:rFonts w:ascii="Georgia" w:hAnsi="Georgia" w:cs="Tahoma"/>
          <w:bCs/>
          <w:iCs/>
          <w:sz w:val="22"/>
          <w:szCs w:val="22"/>
        </w:rPr>
        <w:t xml:space="preserve"> “come” penso v</w:t>
      </w:r>
      <w:r w:rsidR="00F42508" w:rsidRPr="00B65D59">
        <w:rPr>
          <w:rFonts w:ascii="Georgia" w:hAnsi="Georgia" w:cs="Tahoma"/>
          <w:bCs/>
          <w:iCs/>
          <w:sz w:val="22"/>
          <w:szCs w:val="22"/>
        </w:rPr>
        <w:t xml:space="preserve">ada ricercato da ogni comunità. </w:t>
      </w:r>
      <w:r w:rsidRPr="00B65D59">
        <w:rPr>
          <w:rFonts w:ascii="Georgia" w:hAnsi="Georgia" w:cs="Tahoma"/>
          <w:bCs/>
          <w:iCs/>
          <w:sz w:val="22"/>
          <w:szCs w:val="22"/>
        </w:rPr>
        <w:t>Quello che a me preme – anche se a prima vista può apparire un po’ astratto – è individuare alcuni atteggiamenti che ci sollecitino a superare una lettura ingenua o meramente sociologica del tempo storico e ci inseriscano in un orizzonte segnato dalla parola di Dio.</w:t>
      </w:r>
      <w:r w:rsidR="00F42508" w:rsidRPr="00B65D59">
        <w:rPr>
          <w:rFonts w:ascii="Georgia" w:hAnsi="Georgia" w:cs="Tahoma"/>
          <w:bCs/>
          <w:iCs/>
          <w:sz w:val="22"/>
          <w:szCs w:val="22"/>
        </w:rPr>
        <w:t xml:space="preserve"> </w:t>
      </w:r>
      <w:r w:rsidRPr="00B65D59">
        <w:rPr>
          <w:rFonts w:ascii="Georgia" w:hAnsi="Georgia" w:cs="Tahoma"/>
          <w:bCs/>
          <w:iCs/>
          <w:sz w:val="22"/>
          <w:szCs w:val="22"/>
        </w:rPr>
        <w:t>Sottolineo queste sollecitazioni attraverso alcune parole chiave da assumere nella lettura della vicenda quotidiana nell’orizzonte del Vangelo.</w:t>
      </w:r>
    </w:p>
    <w:p w:rsidR="00D13A6D" w:rsidRPr="00B65D59" w:rsidRDefault="00F42508" w:rsidP="00D328A1">
      <w:pPr>
        <w:pStyle w:val="NormaleWeb1"/>
        <w:shd w:val="clear" w:color="auto" w:fill="FFFFFF"/>
        <w:spacing w:before="0" w:after="0" w:line="240" w:lineRule="auto"/>
        <w:ind w:firstLine="708"/>
        <w:jc w:val="both"/>
        <w:rPr>
          <w:rFonts w:ascii="Georgia" w:hAnsi="Georgia" w:cs="Tahoma"/>
          <w:bCs/>
          <w:iCs/>
          <w:color w:val="000000"/>
          <w:sz w:val="22"/>
          <w:szCs w:val="22"/>
        </w:rPr>
      </w:pPr>
      <w:r w:rsidRPr="00B65D59">
        <w:rPr>
          <w:rFonts w:ascii="Georgia" w:hAnsi="Georgia" w:cs="Tahoma"/>
          <w:b/>
          <w:bCs/>
          <w:iCs/>
          <w:color w:val="000000"/>
          <w:sz w:val="22"/>
          <w:szCs w:val="22"/>
        </w:rPr>
        <w:t>Prima parola: PERDITA</w:t>
      </w:r>
      <w:r w:rsidR="00D13A6D" w:rsidRPr="00B65D59">
        <w:rPr>
          <w:rFonts w:ascii="Georgia" w:hAnsi="Georgia" w:cs="Tahoma"/>
          <w:bCs/>
          <w:iCs/>
          <w:color w:val="000000"/>
          <w:sz w:val="22"/>
          <w:szCs w:val="22"/>
        </w:rPr>
        <w:t xml:space="preserve">. </w:t>
      </w:r>
      <w:r w:rsidRPr="00B65D59">
        <w:rPr>
          <w:rFonts w:ascii="Georgia" w:hAnsi="Georgia" w:cs="Tahoma"/>
          <w:bCs/>
          <w:iCs/>
          <w:color w:val="000000"/>
          <w:sz w:val="22"/>
          <w:szCs w:val="22"/>
        </w:rPr>
        <w:t xml:space="preserve">Oggi, sia come singoli che come comunità, facciamo esperienza della PERDITA. Siamo da tempo </w:t>
      </w:r>
      <w:r w:rsidRPr="00B65D59">
        <w:rPr>
          <w:rFonts w:ascii="Georgia" w:hAnsi="Georgia" w:cs="Arial"/>
          <w:bCs/>
          <w:iCs/>
          <w:color w:val="000000"/>
          <w:sz w:val="22"/>
          <w:szCs w:val="22"/>
        </w:rPr>
        <w:t xml:space="preserve">«in transizione»; viviamo cioè un forte momento di passaggio. </w:t>
      </w:r>
      <w:r w:rsidRPr="00B65D59">
        <w:rPr>
          <w:rFonts w:ascii="Georgia" w:hAnsi="Georgia" w:cs="Tahoma"/>
          <w:bCs/>
          <w:iCs/>
          <w:color w:val="000000"/>
          <w:sz w:val="22"/>
          <w:szCs w:val="22"/>
        </w:rPr>
        <w:t>Siamo disposti ad abitare la PERDITA?</w:t>
      </w:r>
    </w:p>
    <w:p w:rsidR="00D13A6D" w:rsidRPr="00D328A1" w:rsidRDefault="00F42508" w:rsidP="00D328A1">
      <w:pPr>
        <w:pStyle w:val="NormaleWeb1"/>
        <w:shd w:val="clear" w:color="auto" w:fill="FFFFFF"/>
        <w:spacing w:before="0" w:after="0" w:line="240" w:lineRule="auto"/>
        <w:ind w:firstLine="708"/>
        <w:jc w:val="both"/>
        <w:rPr>
          <w:rFonts w:ascii="Georgia" w:hAnsi="Georgia" w:cs="Tahoma"/>
          <w:bCs/>
          <w:iCs/>
          <w:color w:val="000000"/>
          <w:sz w:val="22"/>
          <w:szCs w:val="22"/>
        </w:rPr>
      </w:pPr>
      <w:r w:rsidRPr="00B65D59">
        <w:rPr>
          <w:rFonts w:ascii="Georgia" w:hAnsi="Georgia" w:cs="Tahoma"/>
          <w:b/>
          <w:bCs/>
          <w:iCs/>
          <w:color w:val="000000"/>
          <w:sz w:val="22"/>
          <w:szCs w:val="22"/>
        </w:rPr>
        <w:lastRenderedPageBreak/>
        <w:t>Seconda parola: AFFLIZIONE</w:t>
      </w:r>
      <w:r w:rsidR="00D13A6D" w:rsidRPr="00B65D59">
        <w:rPr>
          <w:rFonts w:ascii="Georgia" w:hAnsi="Georgia" w:cs="Tahoma"/>
          <w:bCs/>
          <w:iCs/>
          <w:color w:val="000000"/>
          <w:sz w:val="22"/>
          <w:szCs w:val="22"/>
        </w:rPr>
        <w:t xml:space="preserve">. </w:t>
      </w:r>
      <w:r w:rsidRPr="00B65D59">
        <w:rPr>
          <w:rFonts w:ascii="Georgia" w:hAnsi="Georgia" w:cs="Tahoma"/>
          <w:bCs/>
          <w:iCs/>
          <w:color w:val="000000"/>
          <w:sz w:val="22"/>
          <w:szCs w:val="22"/>
        </w:rPr>
        <w:t xml:space="preserve">L’esperienza della perdita AFFLIGGE. </w:t>
      </w:r>
      <w:r w:rsidR="00D13A6D" w:rsidRPr="00B65D59">
        <w:rPr>
          <w:rFonts w:ascii="Georgia" w:hAnsi="Georgia" w:cs="Tahoma"/>
          <w:bCs/>
          <w:iCs/>
          <w:color w:val="000000"/>
          <w:sz w:val="22"/>
          <w:szCs w:val="22"/>
        </w:rPr>
        <w:t>La lettura del</w:t>
      </w:r>
      <w:r w:rsidRPr="00B65D59">
        <w:rPr>
          <w:rFonts w:ascii="Georgia" w:hAnsi="Georgia" w:cs="Tahoma"/>
          <w:bCs/>
          <w:iCs/>
          <w:color w:val="000000"/>
          <w:sz w:val="22"/>
          <w:szCs w:val="22"/>
        </w:rPr>
        <w:t xml:space="preserve"> Libro delle Lamentazioni potrebbe aiutarci a dare spessore di fede all’afflizione che sperimentiamo nell’ora della perdita sia a livello personale che collettivo. Le lamentazioni portano “a parola” la perdita</w:t>
      </w:r>
      <w:r w:rsidR="00D13A6D" w:rsidRPr="00B65D59">
        <w:rPr>
          <w:rFonts w:ascii="Georgia" w:hAnsi="Georgia" w:cs="Tahoma"/>
          <w:bCs/>
          <w:iCs/>
          <w:color w:val="000000"/>
          <w:sz w:val="22"/>
          <w:szCs w:val="22"/>
        </w:rPr>
        <w:t>, l’afflizione</w:t>
      </w:r>
      <w:r w:rsidRPr="00B65D59">
        <w:rPr>
          <w:rFonts w:ascii="Georgia" w:hAnsi="Georgia" w:cs="Tahoma"/>
          <w:bCs/>
          <w:iCs/>
          <w:color w:val="000000"/>
          <w:sz w:val="22"/>
          <w:szCs w:val="22"/>
        </w:rPr>
        <w:t>.</w:t>
      </w:r>
      <w:r w:rsidR="00B65D59" w:rsidRPr="00B65D59">
        <w:rPr>
          <w:rFonts w:ascii="Georgia" w:hAnsi="Georgia" w:cs="Tahoma"/>
          <w:bCs/>
          <w:iCs/>
          <w:color w:val="000000"/>
          <w:sz w:val="22"/>
          <w:szCs w:val="22"/>
        </w:rPr>
        <w:t xml:space="preserve"> </w:t>
      </w:r>
      <w:r w:rsidRPr="00B65D59">
        <w:rPr>
          <w:rFonts w:ascii="Georgia" w:hAnsi="Georgia" w:cs="Tahoma"/>
          <w:bCs/>
          <w:iCs/>
          <w:color w:val="000000"/>
          <w:sz w:val="22"/>
          <w:szCs w:val="22"/>
        </w:rPr>
        <w:t>Leggiamo nelle Lamentazioni (5,19-22):</w:t>
      </w:r>
      <w:r w:rsidR="00D13A6D" w:rsidRPr="00B65D59">
        <w:rPr>
          <w:rFonts w:ascii="Georgia" w:hAnsi="Georgia" w:cs="Tahoma"/>
          <w:bCs/>
          <w:iCs/>
          <w:color w:val="000000"/>
          <w:sz w:val="22"/>
          <w:szCs w:val="22"/>
        </w:rPr>
        <w:t xml:space="preserve"> </w:t>
      </w:r>
      <w:r w:rsidR="00D13A6D" w:rsidRPr="00B65D59">
        <w:rPr>
          <w:rFonts w:ascii="Georgia" w:hAnsi="Georgia" w:cs="Arial"/>
          <w:bCs/>
          <w:iCs/>
          <w:color w:val="000000"/>
          <w:sz w:val="22"/>
          <w:szCs w:val="22"/>
        </w:rPr>
        <w:t>«</w:t>
      </w:r>
      <w:r w:rsidRPr="00B65D59">
        <w:rPr>
          <w:rFonts w:ascii="Georgia" w:hAnsi="Georgia" w:cs="Tahoma"/>
          <w:sz w:val="22"/>
          <w:szCs w:val="22"/>
        </w:rPr>
        <w:t>Ma tu, Signore, regni per sempre, il tuo trono dura di età in età. Perché, Signore, ci vuoi dimenticare per sempre, ci vuoi abbandonare per lunghi giorni? Facci ritornare a te, Signore, e noi ritorneremo, rinnova i nostri giorni come in antico. Ci hai forse rigettati per sempre? Sei tu sdegnato fortemente contro di noi?</w:t>
      </w:r>
      <w:r w:rsidR="00D13A6D" w:rsidRPr="00B65D59">
        <w:rPr>
          <w:rFonts w:ascii="Georgia" w:hAnsi="Georgia" w:cs="Arial"/>
          <w:sz w:val="22"/>
          <w:szCs w:val="22"/>
        </w:rPr>
        <w:t>».</w:t>
      </w:r>
      <w:r w:rsidRPr="00B65D59">
        <w:rPr>
          <w:rFonts w:ascii="Georgia" w:hAnsi="Georgia" w:cs="Tahoma"/>
          <w:sz w:val="22"/>
          <w:szCs w:val="22"/>
        </w:rPr>
        <w:t xml:space="preserve"> </w:t>
      </w:r>
      <w:r w:rsidRPr="00B65D59">
        <w:rPr>
          <w:rFonts w:ascii="Georgia" w:hAnsi="Georgia" w:cs="Tahoma"/>
          <w:bCs/>
          <w:iCs/>
          <w:color w:val="000000"/>
          <w:sz w:val="22"/>
          <w:szCs w:val="22"/>
        </w:rPr>
        <w:t>L’esperienza dell’AFFLIZIONE ci apre al PIANTO.</w:t>
      </w:r>
      <w:r w:rsidR="00D13A6D" w:rsidRPr="00B65D59">
        <w:rPr>
          <w:rFonts w:ascii="Georgia" w:hAnsi="Georgia" w:cs="Tahoma"/>
          <w:bCs/>
          <w:iCs/>
          <w:color w:val="000000"/>
          <w:sz w:val="22"/>
          <w:szCs w:val="22"/>
        </w:rPr>
        <w:t xml:space="preserve"> </w:t>
      </w:r>
      <w:r w:rsidRPr="00B65D59">
        <w:rPr>
          <w:rFonts w:ascii="Georgia" w:hAnsi="Georgia" w:cs="Tahoma"/>
          <w:bCs/>
          <w:iCs/>
          <w:color w:val="000000"/>
          <w:sz w:val="22"/>
          <w:szCs w:val="22"/>
        </w:rPr>
        <w:t>Un PIANTO liberante</w:t>
      </w:r>
      <w:r w:rsidR="00D13A6D" w:rsidRPr="00B65D59">
        <w:rPr>
          <w:rFonts w:ascii="Georgia" w:hAnsi="Georgia" w:cs="Tahoma"/>
          <w:bCs/>
          <w:iCs/>
          <w:color w:val="000000"/>
          <w:sz w:val="22"/>
          <w:szCs w:val="22"/>
        </w:rPr>
        <w:t>, collettivo</w:t>
      </w:r>
      <w:r w:rsidRPr="00B65D59">
        <w:rPr>
          <w:rFonts w:ascii="Georgia" w:hAnsi="Georgia" w:cs="Tahoma"/>
          <w:bCs/>
          <w:iCs/>
          <w:color w:val="000000"/>
          <w:sz w:val="22"/>
          <w:szCs w:val="22"/>
        </w:rPr>
        <w:t>.</w:t>
      </w:r>
      <w:r w:rsidR="00D13A6D" w:rsidRPr="00B65D59">
        <w:rPr>
          <w:rFonts w:ascii="Georgia" w:hAnsi="Georgia" w:cs="Tahoma"/>
          <w:bCs/>
          <w:iCs/>
          <w:color w:val="000000"/>
          <w:sz w:val="22"/>
          <w:szCs w:val="22"/>
        </w:rPr>
        <w:t xml:space="preserve"> In questo modo si entra nella logica </w:t>
      </w:r>
      <w:r w:rsidRPr="00B65D59">
        <w:rPr>
          <w:rFonts w:ascii="Georgia" w:hAnsi="Georgia" w:cs="Tahoma"/>
          <w:bCs/>
          <w:iCs/>
          <w:color w:val="000000"/>
          <w:sz w:val="22"/>
          <w:szCs w:val="22"/>
        </w:rPr>
        <w:t xml:space="preserve">del mistero pasquale: </w:t>
      </w:r>
      <w:r w:rsidR="00D13A6D" w:rsidRPr="00B65D59">
        <w:rPr>
          <w:rFonts w:ascii="Georgia" w:hAnsi="Georgia" w:cs="Tahoma"/>
          <w:bCs/>
          <w:iCs/>
          <w:color w:val="000000"/>
          <w:sz w:val="22"/>
          <w:szCs w:val="22"/>
        </w:rPr>
        <w:t xml:space="preserve">la </w:t>
      </w:r>
      <w:r w:rsidR="00D13A6D" w:rsidRPr="00B65D59">
        <w:rPr>
          <w:rFonts w:ascii="Georgia" w:hAnsi="Georgia" w:cs="Tahoma"/>
          <w:bCs/>
          <w:i/>
          <w:iCs/>
          <w:color w:val="000000"/>
          <w:sz w:val="22"/>
          <w:szCs w:val="22"/>
        </w:rPr>
        <w:t>perdita</w:t>
      </w:r>
      <w:r w:rsidR="00D13A6D" w:rsidRPr="00B65D59">
        <w:rPr>
          <w:rFonts w:ascii="Georgia" w:hAnsi="Georgia" w:cs="Tahoma"/>
          <w:bCs/>
          <w:iCs/>
          <w:color w:val="000000"/>
          <w:sz w:val="22"/>
          <w:szCs w:val="22"/>
        </w:rPr>
        <w:t xml:space="preserve">, </w:t>
      </w:r>
      <w:r w:rsidRPr="00B65D59">
        <w:rPr>
          <w:rFonts w:ascii="Georgia" w:hAnsi="Georgia" w:cs="Tahoma"/>
          <w:bCs/>
          <w:iCs/>
          <w:color w:val="000000"/>
          <w:sz w:val="22"/>
          <w:szCs w:val="22"/>
        </w:rPr>
        <w:t xml:space="preserve">la </w:t>
      </w:r>
      <w:r w:rsidRPr="00B65D59">
        <w:rPr>
          <w:rFonts w:ascii="Georgia" w:hAnsi="Georgia" w:cs="Tahoma"/>
          <w:bCs/>
          <w:i/>
          <w:iCs/>
          <w:color w:val="000000"/>
          <w:sz w:val="22"/>
          <w:szCs w:val="22"/>
        </w:rPr>
        <w:t>ferita</w:t>
      </w:r>
      <w:r w:rsidRPr="00B65D59">
        <w:rPr>
          <w:rFonts w:ascii="Georgia" w:hAnsi="Georgia" w:cs="Tahoma"/>
          <w:bCs/>
          <w:iCs/>
          <w:color w:val="000000"/>
          <w:sz w:val="22"/>
          <w:szCs w:val="22"/>
        </w:rPr>
        <w:t xml:space="preserve">, se accolta, si offre come una </w:t>
      </w:r>
      <w:r w:rsidRPr="00B65D59">
        <w:rPr>
          <w:rFonts w:ascii="Georgia" w:hAnsi="Georgia" w:cs="Tahoma"/>
          <w:bCs/>
          <w:i/>
          <w:iCs/>
          <w:color w:val="000000"/>
          <w:sz w:val="22"/>
          <w:szCs w:val="22"/>
        </w:rPr>
        <w:t>feritoia</w:t>
      </w:r>
      <w:r w:rsidRPr="00B65D59">
        <w:rPr>
          <w:rFonts w:ascii="Georgia" w:hAnsi="Georgia" w:cs="Tahoma"/>
          <w:bCs/>
          <w:iCs/>
          <w:color w:val="000000"/>
          <w:sz w:val="22"/>
          <w:szCs w:val="22"/>
        </w:rPr>
        <w:t xml:space="preserve"> attraverso cui è possibile vedere “Altro”: una nascosta novità.</w:t>
      </w:r>
    </w:p>
    <w:p w:rsidR="00F42508" w:rsidRPr="00B65D59" w:rsidRDefault="00F42508" w:rsidP="00D328A1">
      <w:pPr>
        <w:pStyle w:val="NormaleWeb1"/>
        <w:shd w:val="clear" w:color="auto" w:fill="FFFFFF"/>
        <w:spacing w:before="0" w:after="0" w:line="240" w:lineRule="auto"/>
        <w:ind w:firstLine="567"/>
        <w:jc w:val="both"/>
        <w:rPr>
          <w:rFonts w:ascii="Georgia" w:hAnsi="Georgia" w:cs="Tahoma"/>
          <w:bCs/>
          <w:iCs/>
          <w:color w:val="000000"/>
          <w:sz w:val="22"/>
          <w:szCs w:val="22"/>
        </w:rPr>
      </w:pPr>
      <w:r w:rsidRPr="00B65D59">
        <w:rPr>
          <w:rFonts w:ascii="Georgia" w:hAnsi="Georgia" w:cs="Tahoma"/>
          <w:b/>
          <w:bCs/>
          <w:iCs/>
          <w:color w:val="000000"/>
          <w:sz w:val="22"/>
          <w:szCs w:val="22"/>
        </w:rPr>
        <w:t>Terza p</w:t>
      </w:r>
      <w:r w:rsidR="00D13A6D" w:rsidRPr="00B65D59">
        <w:rPr>
          <w:rFonts w:ascii="Georgia" w:hAnsi="Georgia" w:cs="Tahoma"/>
          <w:b/>
          <w:bCs/>
          <w:iCs/>
          <w:color w:val="000000"/>
          <w:sz w:val="22"/>
          <w:szCs w:val="22"/>
        </w:rPr>
        <w:t xml:space="preserve">arola: SPERANZA. </w:t>
      </w:r>
      <w:r w:rsidRPr="00B65D59">
        <w:rPr>
          <w:rFonts w:ascii="Georgia" w:hAnsi="Georgia" w:cs="Tahoma"/>
          <w:bCs/>
          <w:iCs/>
          <w:color w:val="000000"/>
          <w:sz w:val="22"/>
          <w:szCs w:val="22"/>
        </w:rPr>
        <w:t xml:space="preserve">La sofferenza e l’afflizione per la perdita, espresse a voce alta, aprono alla </w:t>
      </w:r>
      <w:r w:rsidRPr="00B65D59">
        <w:rPr>
          <w:rFonts w:ascii="Georgia" w:hAnsi="Georgia" w:cs="Tahoma"/>
          <w:bCs/>
          <w:iCs/>
          <w:sz w:val="22"/>
          <w:szCs w:val="22"/>
        </w:rPr>
        <w:t>speranza e alla consolazione</w:t>
      </w:r>
      <w:r w:rsidR="00D13A6D" w:rsidRPr="00B65D59">
        <w:rPr>
          <w:rFonts w:ascii="Georgia" w:hAnsi="Georgia" w:cs="Tahoma"/>
          <w:bCs/>
          <w:iCs/>
          <w:color w:val="000000"/>
          <w:sz w:val="22"/>
          <w:szCs w:val="22"/>
        </w:rPr>
        <w:t xml:space="preserve"> donate: </w:t>
      </w:r>
      <w:r w:rsidRPr="00B65D59">
        <w:rPr>
          <w:rFonts w:ascii="Georgia" w:hAnsi="Georgia" w:cs="Arial"/>
          <w:bCs/>
          <w:iCs/>
          <w:color w:val="000000"/>
          <w:sz w:val="22"/>
          <w:szCs w:val="22"/>
        </w:rPr>
        <w:t>«Consolate, consolate il mio popolo. Parlate al cuore di Gerusalemme e gridatele che la sua tribolazione è compiuta… la sua perdita colmata» (</w:t>
      </w:r>
      <w:proofErr w:type="spellStart"/>
      <w:r w:rsidRPr="00B65D59">
        <w:rPr>
          <w:rFonts w:ascii="Georgia" w:hAnsi="Georgia" w:cs="Arial"/>
          <w:bCs/>
          <w:iCs/>
          <w:color w:val="000000"/>
          <w:sz w:val="22"/>
          <w:szCs w:val="22"/>
        </w:rPr>
        <w:t>Is</w:t>
      </w:r>
      <w:proofErr w:type="spellEnd"/>
      <w:r w:rsidRPr="00B65D59">
        <w:rPr>
          <w:rFonts w:ascii="Georgia" w:hAnsi="Georgia" w:cs="Arial"/>
          <w:bCs/>
          <w:iCs/>
          <w:color w:val="000000"/>
          <w:sz w:val="22"/>
          <w:szCs w:val="22"/>
        </w:rPr>
        <w:t xml:space="preserve"> 40,1-2).</w:t>
      </w:r>
      <w:r w:rsidR="00D13A6D" w:rsidRPr="00B65D59">
        <w:rPr>
          <w:rFonts w:ascii="Georgia" w:hAnsi="Georgia" w:cs="Tahoma"/>
          <w:bCs/>
          <w:iCs/>
          <w:color w:val="000000"/>
          <w:sz w:val="22"/>
          <w:szCs w:val="22"/>
        </w:rPr>
        <w:t xml:space="preserve"> </w:t>
      </w:r>
      <w:r w:rsidRPr="00B65D59">
        <w:rPr>
          <w:rFonts w:ascii="Georgia" w:hAnsi="Georgia" w:cs="Tahoma"/>
          <w:bCs/>
          <w:iCs/>
          <w:sz w:val="22"/>
          <w:szCs w:val="22"/>
        </w:rPr>
        <w:t xml:space="preserve">Quando una comunità legge il suo “oggi”, è fondamentale che alimenti questo profondo atteggiamento di fede: </w:t>
      </w:r>
      <w:r w:rsidRPr="00B65D59">
        <w:rPr>
          <w:rFonts w:ascii="Georgia" w:hAnsi="Georgia" w:cs="Arial"/>
          <w:bCs/>
          <w:iCs/>
          <w:sz w:val="22"/>
          <w:szCs w:val="22"/>
        </w:rPr>
        <w:t>«Il tuo Dio è con te: è lui che ti consola e ti apre la strada di Casa».</w:t>
      </w:r>
    </w:p>
    <w:p w:rsidR="00F42508" w:rsidRPr="00B65D59" w:rsidRDefault="00D13A6D" w:rsidP="002C72EB">
      <w:pPr>
        <w:pStyle w:val="NormaleWeb1"/>
        <w:shd w:val="clear" w:color="auto" w:fill="FFFFFF"/>
        <w:spacing w:before="0" w:after="0" w:line="240" w:lineRule="auto"/>
        <w:ind w:firstLine="567"/>
        <w:jc w:val="both"/>
        <w:rPr>
          <w:rFonts w:ascii="Georgia" w:hAnsi="Georgia" w:cs="Tahoma"/>
          <w:bCs/>
          <w:iCs/>
          <w:color w:val="000000"/>
          <w:sz w:val="22"/>
          <w:szCs w:val="22"/>
        </w:rPr>
      </w:pPr>
      <w:r w:rsidRPr="00B65D59">
        <w:rPr>
          <w:rFonts w:ascii="Georgia" w:hAnsi="Georgia" w:cs="Tahoma"/>
          <w:b/>
          <w:bCs/>
          <w:iCs/>
          <w:color w:val="000000"/>
          <w:sz w:val="22"/>
          <w:szCs w:val="22"/>
        </w:rPr>
        <w:t>Quarta parola: CUSTODIA/</w:t>
      </w:r>
      <w:r w:rsidR="00F42508" w:rsidRPr="00B65D59">
        <w:rPr>
          <w:rFonts w:ascii="Georgia" w:hAnsi="Georgia" w:cs="Tahoma"/>
          <w:b/>
          <w:bCs/>
          <w:iCs/>
          <w:color w:val="000000"/>
          <w:sz w:val="22"/>
          <w:szCs w:val="22"/>
        </w:rPr>
        <w:t>ASSI</w:t>
      </w:r>
      <w:r w:rsidRPr="00B65D59">
        <w:rPr>
          <w:rFonts w:ascii="Georgia" w:hAnsi="Georgia" w:cs="Tahoma"/>
          <w:b/>
          <w:bCs/>
          <w:iCs/>
          <w:color w:val="000000"/>
          <w:sz w:val="22"/>
          <w:szCs w:val="22"/>
        </w:rPr>
        <w:t xml:space="preserve">CURAZIONE. </w:t>
      </w:r>
      <w:r w:rsidR="00F42508" w:rsidRPr="00B65D59">
        <w:rPr>
          <w:rFonts w:ascii="Georgia" w:hAnsi="Georgia" w:cs="Tahoma"/>
          <w:bCs/>
          <w:iCs/>
          <w:color w:val="000000"/>
          <w:sz w:val="22"/>
          <w:szCs w:val="22"/>
        </w:rPr>
        <w:t>Avvertire che l’Emmanuele è il Dio-con-noi è fonte di sicurezza. Il Dio di Gesù ci custodisce. Custodisce e rassicura il suo popolo, lo aiuta a non lasciarsi sopraffare dallo sgomento e dalla paura.</w:t>
      </w:r>
    </w:p>
    <w:p w:rsidR="00F42508" w:rsidRPr="00D328A1" w:rsidRDefault="00F42508" w:rsidP="002C72EB">
      <w:pPr>
        <w:pStyle w:val="NormaleWeb1"/>
        <w:shd w:val="clear" w:color="auto" w:fill="FFFFFF"/>
        <w:spacing w:before="0" w:after="0" w:line="240" w:lineRule="auto"/>
        <w:jc w:val="both"/>
        <w:rPr>
          <w:rFonts w:ascii="Georgia" w:hAnsi="Georgia" w:cs="Tahoma"/>
          <w:bCs/>
          <w:iCs/>
          <w:color w:val="000000"/>
          <w:sz w:val="22"/>
          <w:szCs w:val="22"/>
        </w:rPr>
      </w:pPr>
      <w:r w:rsidRPr="00B65D59">
        <w:rPr>
          <w:rFonts w:ascii="Georgia" w:hAnsi="Georgia" w:cs="Tahoma"/>
          <w:bCs/>
          <w:iCs/>
          <w:color w:val="000000"/>
          <w:sz w:val="22"/>
          <w:szCs w:val="22"/>
        </w:rPr>
        <w:t>Così canta Is</w:t>
      </w:r>
      <w:r w:rsidR="00D13A6D" w:rsidRPr="00B65D59">
        <w:rPr>
          <w:rFonts w:ascii="Georgia" w:hAnsi="Georgia" w:cs="Tahoma"/>
          <w:bCs/>
          <w:iCs/>
          <w:color w:val="000000"/>
          <w:sz w:val="22"/>
          <w:szCs w:val="22"/>
        </w:rPr>
        <w:t>aia (43,1-5</w:t>
      </w:r>
      <w:r w:rsidRPr="00B65D59">
        <w:rPr>
          <w:rFonts w:ascii="Georgia" w:hAnsi="Georgia" w:cs="Tahoma"/>
          <w:bCs/>
          <w:iCs/>
          <w:color w:val="000000"/>
          <w:sz w:val="22"/>
          <w:szCs w:val="22"/>
        </w:rPr>
        <w:t>):</w:t>
      </w:r>
      <w:r w:rsidR="00D13A6D" w:rsidRPr="00B65D59">
        <w:rPr>
          <w:rFonts w:ascii="Georgia" w:hAnsi="Georgia" w:cs="Tahoma"/>
          <w:bCs/>
          <w:iCs/>
          <w:color w:val="000000"/>
          <w:sz w:val="22"/>
          <w:szCs w:val="22"/>
        </w:rPr>
        <w:t xml:space="preserve"> </w:t>
      </w:r>
      <w:r w:rsidRPr="00B65D59">
        <w:rPr>
          <w:rFonts w:ascii="Georgia" w:hAnsi="Georgia" w:cs="Arial"/>
          <w:color w:val="000000"/>
          <w:sz w:val="22"/>
          <w:szCs w:val="22"/>
        </w:rPr>
        <w:t>«</w:t>
      </w:r>
      <w:r w:rsidRPr="00B65D59">
        <w:rPr>
          <w:rFonts w:ascii="Georgia" w:hAnsi="Georgia"/>
          <w:color w:val="000000"/>
          <w:sz w:val="22"/>
          <w:szCs w:val="22"/>
        </w:rPr>
        <w:t xml:space="preserve">Ora così dice il Signore che ti ha creato, o Giacobbe, che ti ha plasmato, o Israele: “Non temere, perché io ti ho riscattato, ti ho chiamato per nome: tu sei mio. Quando dovrai attraversare le acque, sarò con te, i fiumi non ti sommergeranno; quando dovrai passare in mezzo al fuoco, non ti scotterai, la fiamma non ti potrà bruciare, poiché io sono il Signore, il tuo Dio, il Santo d’Israele, il tuo salvatore. Io do l’Egitto come prezzo per il tuo riscatto, l’Etiopia e </w:t>
      </w:r>
      <w:proofErr w:type="spellStart"/>
      <w:r w:rsidRPr="00B65D59">
        <w:rPr>
          <w:rFonts w:ascii="Georgia" w:hAnsi="Georgia"/>
          <w:color w:val="000000"/>
          <w:sz w:val="22"/>
          <w:szCs w:val="22"/>
        </w:rPr>
        <w:t>Seba</w:t>
      </w:r>
      <w:proofErr w:type="spellEnd"/>
      <w:r w:rsidRPr="00B65D59">
        <w:rPr>
          <w:rFonts w:ascii="Georgia" w:hAnsi="Georgia"/>
          <w:color w:val="000000"/>
          <w:sz w:val="22"/>
          <w:szCs w:val="22"/>
        </w:rPr>
        <w:t xml:space="preserve"> al tuo posto. Perché tu sei prezioso ai miei occhi, perché sei degno di stima e io ti amo, do uomini al tuo posto e nazioni in cambio della tua vita. Non temere, perché io sono con te</w:t>
      </w:r>
      <w:r w:rsidRPr="00B65D59">
        <w:rPr>
          <w:rFonts w:ascii="Georgia" w:hAnsi="Georgia" w:cs="Arial"/>
          <w:color w:val="000000"/>
          <w:sz w:val="22"/>
          <w:szCs w:val="22"/>
        </w:rPr>
        <w:t>».</w:t>
      </w:r>
      <w:r w:rsidR="00D13A6D" w:rsidRPr="00B65D59">
        <w:rPr>
          <w:rFonts w:ascii="Georgia" w:hAnsi="Georgia" w:cs="Tahoma"/>
          <w:bCs/>
          <w:iCs/>
          <w:color w:val="000000"/>
          <w:sz w:val="22"/>
          <w:szCs w:val="22"/>
        </w:rPr>
        <w:t xml:space="preserve"> </w:t>
      </w:r>
      <w:r w:rsidRPr="00B65D59">
        <w:rPr>
          <w:rFonts w:ascii="Georgia" w:hAnsi="Georgia" w:cs="Arial"/>
          <w:bCs/>
          <w:iCs/>
          <w:color w:val="000000"/>
          <w:sz w:val="22"/>
          <w:szCs w:val="22"/>
        </w:rPr>
        <w:t>La Gerusalemme che descrive la Bibbia non è solo la città celeste, è anche la città terrena</w:t>
      </w:r>
      <w:r w:rsidRPr="00B65D59">
        <w:rPr>
          <w:rFonts w:ascii="Georgia" w:hAnsi="Georgia" w:cs="Tahoma"/>
          <w:bCs/>
          <w:iCs/>
          <w:color w:val="000000"/>
          <w:sz w:val="22"/>
          <w:szCs w:val="22"/>
        </w:rPr>
        <w:t xml:space="preserve"> che richiede uomini e donne capaci di responsabilità e, al tempo stesso, portatori di visioni, di sogni, di immaginazione. Capacità oggi quasi dissolte.</w:t>
      </w:r>
      <w:r w:rsidR="00D13A6D" w:rsidRPr="00B65D59">
        <w:rPr>
          <w:rFonts w:ascii="Georgia" w:hAnsi="Georgia" w:cs="Tahoma"/>
          <w:bCs/>
          <w:iCs/>
          <w:color w:val="000000"/>
          <w:sz w:val="22"/>
          <w:szCs w:val="22"/>
        </w:rPr>
        <w:t xml:space="preserve"> </w:t>
      </w:r>
      <w:r w:rsidRPr="00B65D59">
        <w:rPr>
          <w:rFonts w:ascii="Georgia" w:hAnsi="Georgia" w:cs="Tahoma"/>
          <w:bCs/>
          <w:iCs/>
          <w:color w:val="000000"/>
          <w:sz w:val="22"/>
          <w:szCs w:val="22"/>
        </w:rPr>
        <w:t xml:space="preserve">L’Emmanuele, il Dio-con-noi, </w:t>
      </w:r>
      <w:r w:rsidRPr="00B65D59">
        <w:rPr>
          <w:rFonts w:ascii="Georgia" w:hAnsi="Georgia" w:cs="Tahoma"/>
          <w:b/>
          <w:bCs/>
          <w:i/>
          <w:iCs/>
          <w:color w:val="000000"/>
          <w:sz w:val="22"/>
          <w:szCs w:val="22"/>
        </w:rPr>
        <w:t>ci assicura</w:t>
      </w:r>
      <w:r w:rsidRPr="00B65D59">
        <w:rPr>
          <w:rFonts w:ascii="Georgia" w:hAnsi="Georgia" w:cs="Tahoma"/>
          <w:bCs/>
          <w:iCs/>
          <w:color w:val="000000"/>
          <w:sz w:val="22"/>
          <w:szCs w:val="22"/>
        </w:rPr>
        <w:t xml:space="preserve"> che ciò è possibile.</w:t>
      </w:r>
    </w:p>
    <w:p w:rsidR="00F42508" w:rsidRPr="00B65D59" w:rsidRDefault="00D13A6D" w:rsidP="002C72EB">
      <w:pPr>
        <w:pStyle w:val="NormaleWeb2"/>
        <w:shd w:val="clear" w:color="auto" w:fill="FFFFFF"/>
        <w:spacing w:before="0" w:after="0" w:line="240" w:lineRule="auto"/>
        <w:ind w:firstLine="708"/>
        <w:jc w:val="both"/>
        <w:rPr>
          <w:rFonts w:ascii="Georgia" w:hAnsi="Georgia" w:cs="Tahoma"/>
          <w:bCs/>
          <w:iCs/>
          <w:color w:val="000000"/>
          <w:sz w:val="22"/>
          <w:szCs w:val="22"/>
        </w:rPr>
      </w:pPr>
      <w:r w:rsidRPr="00B65D59">
        <w:rPr>
          <w:rFonts w:ascii="Georgia" w:hAnsi="Georgia" w:cs="Tahoma"/>
          <w:b/>
          <w:bCs/>
          <w:iCs/>
          <w:color w:val="000000"/>
          <w:sz w:val="22"/>
          <w:szCs w:val="22"/>
        </w:rPr>
        <w:t xml:space="preserve">Quinta parola: USCITA. </w:t>
      </w:r>
      <w:r w:rsidR="00F42508" w:rsidRPr="00B65D59">
        <w:rPr>
          <w:rFonts w:ascii="Georgia" w:hAnsi="Georgia" w:cs="Tahoma"/>
          <w:bCs/>
          <w:iCs/>
          <w:color w:val="000000"/>
          <w:sz w:val="22"/>
          <w:szCs w:val="22"/>
        </w:rPr>
        <w:t>Gli ascoltatori della parola racchiusa nella Bibbia e nella storia; coloro che hanno contemplato Dio e il popolo (direbbe Papa Francesco), sono chiamati a farsi attori.</w:t>
      </w:r>
      <w:r w:rsidRPr="00B65D59">
        <w:rPr>
          <w:rFonts w:ascii="Georgia" w:hAnsi="Georgia" w:cs="Tahoma"/>
          <w:bCs/>
          <w:iCs/>
          <w:color w:val="000000"/>
          <w:sz w:val="22"/>
          <w:szCs w:val="22"/>
        </w:rPr>
        <w:t xml:space="preserve"> </w:t>
      </w:r>
      <w:r w:rsidR="00F42508" w:rsidRPr="00B65D59">
        <w:rPr>
          <w:rFonts w:ascii="Georgia" w:hAnsi="Georgia" w:cs="Tahoma"/>
          <w:bCs/>
          <w:iCs/>
          <w:color w:val="000000"/>
          <w:sz w:val="22"/>
          <w:szCs w:val="22"/>
        </w:rPr>
        <w:t xml:space="preserve">I segni dei tempi sono sempre un invito ad </w:t>
      </w:r>
      <w:r w:rsidR="00F42508" w:rsidRPr="00B65D59">
        <w:rPr>
          <w:rFonts w:ascii="Georgia" w:hAnsi="Georgia" w:cs="Tahoma"/>
          <w:b/>
          <w:bCs/>
          <w:iCs/>
          <w:color w:val="000000"/>
          <w:sz w:val="22"/>
          <w:szCs w:val="22"/>
        </w:rPr>
        <w:t>USCIRE</w:t>
      </w:r>
      <w:r w:rsidR="00F42508" w:rsidRPr="00B65D59">
        <w:rPr>
          <w:rFonts w:ascii="Georgia" w:hAnsi="Georgia" w:cs="Tahoma"/>
          <w:bCs/>
          <w:iCs/>
          <w:color w:val="000000"/>
          <w:sz w:val="22"/>
          <w:szCs w:val="22"/>
        </w:rPr>
        <w:t xml:space="preserve">, sospingono a </w:t>
      </w:r>
      <w:r w:rsidR="00F42508" w:rsidRPr="00B65D59">
        <w:rPr>
          <w:rFonts w:ascii="Georgia" w:hAnsi="Georgia" w:cs="Tahoma"/>
          <w:b/>
          <w:bCs/>
          <w:iCs/>
          <w:color w:val="000000"/>
          <w:sz w:val="22"/>
          <w:szCs w:val="22"/>
        </w:rPr>
        <w:t>PARTIRE</w:t>
      </w:r>
      <w:r w:rsidR="00F42508" w:rsidRPr="00B65D59">
        <w:rPr>
          <w:rFonts w:ascii="Georgia" w:hAnsi="Georgia" w:cs="Tahoma"/>
          <w:bCs/>
          <w:iCs/>
          <w:color w:val="000000"/>
          <w:sz w:val="22"/>
          <w:szCs w:val="22"/>
        </w:rPr>
        <w:t>.</w:t>
      </w:r>
      <w:r w:rsidRPr="00B65D59">
        <w:rPr>
          <w:rFonts w:ascii="Georgia" w:hAnsi="Georgia" w:cs="Tahoma"/>
          <w:bCs/>
          <w:iCs/>
          <w:color w:val="000000"/>
          <w:sz w:val="22"/>
          <w:szCs w:val="22"/>
        </w:rPr>
        <w:t xml:space="preserve"> </w:t>
      </w:r>
      <w:r w:rsidR="00F42508" w:rsidRPr="00B65D59">
        <w:rPr>
          <w:rFonts w:ascii="Georgia" w:hAnsi="Georgia" w:cs="Tahoma"/>
          <w:bCs/>
          <w:iCs/>
          <w:color w:val="000000"/>
          <w:sz w:val="22"/>
          <w:szCs w:val="22"/>
        </w:rPr>
        <w:t>Canta ancora Isaia (52,11-12):</w:t>
      </w:r>
      <w:r w:rsidRPr="00B65D59">
        <w:rPr>
          <w:rFonts w:ascii="Georgia" w:hAnsi="Georgia" w:cs="Tahoma"/>
          <w:bCs/>
          <w:iCs/>
          <w:color w:val="000000"/>
          <w:sz w:val="22"/>
          <w:szCs w:val="22"/>
        </w:rPr>
        <w:t xml:space="preserve"> </w:t>
      </w:r>
      <w:r w:rsidR="00F42508" w:rsidRPr="00B65D59">
        <w:rPr>
          <w:rFonts w:ascii="Georgia" w:hAnsi="Georgia" w:cs="Arial"/>
          <w:color w:val="000000"/>
          <w:sz w:val="22"/>
          <w:szCs w:val="22"/>
        </w:rPr>
        <w:t>«</w:t>
      </w:r>
      <w:r w:rsidR="00F42508" w:rsidRPr="00B65D59">
        <w:rPr>
          <w:rFonts w:ascii="Georgia" w:hAnsi="Georgia"/>
          <w:color w:val="000000"/>
          <w:sz w:val="22"/>
          <w:szCs w:val="22"/>
        </w:rPr>
        <w:t xml:space="preserve">Fuori, fuori, uscite di là! Non toccate niente d’impuro. Uscite da Babilonia, purificatevi, voi che portate gli arredi del Signore! Voi non dovrete uscire in fretta né andarvene come uno che fugge, perché davanti a voi cammina il Signore, il Dio d’Israele </w:t>
      </w:r>
      <w:r w:rsidR="00F42508" w:rsidRPr="00B65D59">
        <w:rPr>
          <w:rFonts w:ascii="Georgia" w:hAnsi="Georgia"/>
          <w:sz w:val="22"/>
          <w:szCs w:val="22"/>
        </w:rPr>
        <w:t>chiude la vostra carovana</w:t>
      </w:r>
      <w:r w:rsidR="00F42508" w:rsidRPr="00B65D59">
        <w:rPr>
          <w:rFonts w:ascii="Georgia" w:hAnsi="Georgia" w:cs="Arial"/>
          <w:sz w:val="22"/>
          <w:szCs w:val="22"/>
        </w:rPr>
        <w:t>»</w:t>
      </w:r>
      <w:r w:rsidR="00F42508" w:rsidRPr="00B65D59">
        <w:rPr>
          <w:rFonts w:ascii="Georgia" w:hAnsi="Georgia"/>
          <w:sz w:val="22"/>
          <w:szCs w:val="22"/>
        </w:rPr>
        <w:t>.</w:t>
      </w:r>
      <w:r w:rsidR="002C72EB" w:rsidRPr="00B65D59">
        <w:rPr>
          <w:rFonts w:ascii="Georgia" w:hAnsi="Georgia"/>
          <w:sz w:val="22"/>
          <w:szCs w:val="22"/>
        </w:rPr>
        <w:t xml:space="preserve"> </w:t>
      </w:r>
      <w:r w:rsidR="00F42508" w:rsidRPr="00B65D59">
        <w:rPr>
          <w:rFonts w:ascii="Georgia" w:hAnsi="Georgia" w:cs="Tahoma"/>
          <w:bCs/>
          <w:iCs/>
          <w:color w:val="000000"/>
          <w:sz w:val="22"/>
          <w:szCs w:val="22"/>
        </w:rPr>
        <w:t xml:space="preserve">Il Papa ci esorta a prendere coscienza di due tentazioni che possono trattenerci dall’uscire: lo </w:t>
      </w:r>
      <w:r w:rsidR="00F42508" w:rsidRPr="00B65D59">
        <w:rPr>
          <w:rFonts w:ascii="Georgia" w:hAnsi="Georgia" w:cs="Tahoma"/>
          <w:bCs/>
          <w:i/>
          <w:iCs/>
          <w:color w:val="000000"/>
          <w:sz w:val="22"/>
          <w:szCs w:val="22"/>
        </w:rPr>
        <w:t>gnosticismo</w:t>
      </w:r>
      <w:r w:rsidR="00F42508" w:rsidRPr="00B65D59">
        <w:rPr>
          <w:rFonts w:ascii="Georgia" w:hAnsi="Georgia" w:cs="Tahoma"/>
          <w:bCs/>
          <w:iCs/>
          <w:color w:val="000000"/>
          <w:sz w:val="22"/>
          <w:szCs w:val="22"/>
        </w:rPr>
        <w:t xml:space="preserve"> e il </w:t>
      </w:r>
      <w:r w:rsidR="00F42508" w:rsidRPr="00B65D59">
        <w:rPr>
          <w:rFonts w:ascii="Georgia" w:hAnsi="Georgia" w:cs="Tahoma"/>
          <w:bCs/>
          <w:i/>
          <w:iCs/>
          <w:color w:val="000000"/>
          <w:sz w:val="22"/>
          <w:szCs w:val="22"/>
        </w:rPr>
        <w:t>pelagianesimo</w:t>
      </w:r>
      <w:r w:rsidR="00F42508" w:rsidRPr="00B65D59">
        <w:rPr>
          <w:rFonts w:ascii="Georgia" w:hAnsi="Georgia" w:cs="Tahoma"/>
          <w:bCs/>
          <w:iCs/>
          <w:color w:val="000000"/>
          <w:sz w:val="22"/>
          <w:szCs w:val="22"/>
        </w:rPr>
        <w:t xml:space="preserve">. </w:t>
      </w:r>
    </w:p>
    <w:p w:rsidR="00F42508" w:rsidRPr="00B65D59" w:rsidRDefault="00F42508" w:rsidP="002C72EB">
      <w:pPr>
        <w:pStyle w:val="NormaleWeb1"/>
        <w:shd w:val="clear" w:color="auto" w:fill="FFFFFF"/>
        <w:spacing w:before="0" w:after="0" w:line="240" w:lineRule="auto"/>
        <w:jc w:val="both"/>
        <w:rPr>
          <w:rFonts w:ascii="Georgia" w:hAnsi="Georgia" w:cs="Tahoma"/>
          <w:sz w:val="22"/>
          <w:szCs w:val="22"/>
        </w:rPr>
      </w:pPr>
    </w:p>
    <w:p w:rsidR="00F42508" w:rsidRPr="00B65D59" w:rsidRDefault="00F42508" w:rsidP="002C72EB">
      <w:pPr>
        <w:pStyle w:val="NormaleWeb1"/>
        <w:numPr>
          <w:ilvl w:val="0"/>
          <w:numId w:val="6"/>
        </w:numPr>
        <w:shd w:val="clear" w:color="auto" w:fill="FFFFFF"/>
        <w:spacing w:before="0" w:after="0" w:line="240" w:lineRule="auto"/>
        <w:jc w:val="both"/>
        <w:rPr>
          <w:rFonts w:ascii="Georgia" w:hAnsi="Georgia" w:cs="Tahoma"/>
          <w:b/>
          <w:color w:val="000000"/>
          <w:sz w:val="22"/>
          <w:szCs w:val="22"/>
        </w:rPr>
      </w:pPr>
      <w:r w:rsidRPr="00B65D59">
        <w:rPr>
          <w:rFonts w:ascii="Georgia" w:hAnsi="Georgia" w:cs="Tahoma"/>
          <w:b/>
          <w:color w:val="000000"/>
          <w:sz w:val="22"/>
          <w:szCs w:val="22"/>
        </w:rPr>
        <w:t xml:space="preserve">Una conclusione </w:t>
      </w:r>
    </w:p>
    <w:p w:rsidR="002C72EB" w:rsidRPr="00B65D59" w:rsidRDefault="002C72EB" w:rsidP="002C72EB">
      <w:pPr>
        <w:pStyle w:val="NormaleWeb2"/>
        <w:shd w:val="clear" w:color="auto" w:fill="FFFFFF"/>
        <w:spacing w:before="0" w:after="0" w:line="240" w:lineRule="auto"/>
        <w:jc w:val="both"/>
        <w:rPr>
          <w:rFonts w:ascii="Georgia" w:hAnsi="Georgia" w:cs="Tahoma"/>
          <w:color w:val="000000"/>
          <w:sz w:val="22"/>
          <w:szCs w:val="22"/>
        </w:rPr>
      </w:pPr>
    </w:p>
    <w:p w:rsidR="002C72EB" w:rsidRPr="00B65D59" w:rsidRDefault="002C72EB" w:rsidP="002C72EB">
      <w:pPr>
        <w:jc w:val="both"/>
        <w:rPr>
          <w:rFonts w:ascii="Georgia" w:hAnsi="Georgia"/>
          <w:sz w:val="22"/>
          <w:szCs w:val="22"/>
        </w:rPr>
      </w:pPr>
      <w:r w:rsidRPr="00B65D59">
        <w:rPr>
          <w:rFonts w:ascii="Georgia" w:hAnsi="Georgia" w:cs="Tahoma"/>
          <w:color w:val="000000"/>
          <w:sz w:val="22"/>
          <w:szCs w:val="22"/>
        </w:rPr>
        <w:tab/>
        <w:t xml:space="preserve">Discernere significa allora: </w:t>
      </w:r>
      <w:r w:rsidRPr="00B65D59">
        <w:rPr>
          <w:rFonts w:ascii="Georgia" w:hAnsi="Georgia"/>
          <w:sz w:val="22"/>
          <w:szCs w:val="22"/>
        </w:rPr>
        <w:t>Accogliere la perdita; Esprimere afflizione; Aprirsi alla speranza; Sentire di essere custoditi: siamo carovana di Dio Padre portati in spalla dal Signore Gesù e assicurati dal suo Spirito. Una comunità fa discernimento per PARTIRE, per USCIRE, per porsi in cammino</w:t>
      </w:r>
      <w:r w:rsidR="00B65D59" w:rsidRPr="00B65D59">
        <w:rPr>
          <w:rFonts w:ascii="Georgia" w:hAnsi="Georgia"/>
          <w:sz w:val="22"/>
          <w:szCs w:val="22"/>
        </w:rPr>
        <w:t xml:space="preserve"> e annunciare con la parola e con i gesti il volto misericordioso del Dio Trinità</w:t>
      </w:r>
      <w:r w:rsidRPr="00B65D59">
        <w:rPr>
          <w:rFonts w:ascii="Georgia" w:hAnsi="Georgia"/>
          <w:sz w:val="22"/>
          <w:szCs w:val="22"/>
        </w:rPr>
        <w:t>.</w:t>
      </w:r>
    </w:p>
    <w:p w:rsidR="002C72EB" w:rsidRDefault="002C72EB" w:rsidP="002C72EB">
      <w:pPr>
        <w:pStyle w:val="Paragrafoelenco2"/>
        <w:spacing w:after="0" w:line="240" w:lineRule="auto"/>
        <w:ind w:left="0" w:firstLine="708"/>
        <w:jc w:val="both"/>
        <w:rPr>
          <w:rFonts w:ascii="Georgia" w:hAnsi="Georgia" w:cs="Tahoma"/>
          <w:color w:val="000000"/>
        </w:rPr>
      </w:pPr>
      <w:r w:rsidRPr="00B65D59">
        <w:rPr>
          <w:rFonts w:ascii="Georgia" w:hAnsi="Georgia"/>
        </w:rPr>
        <w:t>È l</w:t>
      </w:r>
      <w:r w:rsidRPr="00B65D59">
        <w:rPr>
          <w:rFonts w:ascii="Georgia" w:hAnsi="Georgia" w:cs="Tahoma"/>
          <w:color w:val="000000"/>
        </w:rPr>
        <w:t xml:space="preserve">’invito di Papa Francesco, semplice ed esigente al tempo stesso: </w:t>
      </w:r>
      <w:r w:rsidRPr="00B65D59">
        <w:rPr>
          <w:rFonts w:ascii="Georgia" w:hAnsi="Georgia" w:cs="Arial"/>
          <w:color w:val="000000"/>
        </w:rPr>
        <w:t>«</w:t>
      </w:r>
      <w:r w:rsidRPr="00B65D59">
        <w:rPr>
          <w:rFonts w:ascii="Georgia" w:hAnsi="Georgia" w:cs="Tahoma"/>
          <w:color w:val="000000"/>
        </w:rPr>
        <w:t>La Chiesa italiana si lasci portare dal soffio potent</w:t>
      </w:r>
      <w:bookmarkStart w:id="0" w:name="_GoBack"/>
      <w:bookmarkEnd w:id="0"/>
      <w:r w:rsidRPr="00B65D59">
        <w:rPr>
          <w:rFonts w:ascii="Georgia" w:hAnsi="Georgia" w:cs="Tahoma"/>
          <w:color w:val="000000"/>
        </w:rPr>
        <w:t>e dello Spirito e per questo, a volte, inquietante. Assuma sempre lo spirito dei suoi grandi esploratori, che sulle navi sono stati appassionati della navigazione in mare aperto e non spaventati dalle frontiere e delle tempeste. Sia una Chiesa libera e aperta alle sfide del presente. Mai in difensiva per timore di perdere qualcosa. E, incontrando la gente lungo le sue strade, assuma il proposito di san Paolo: “Mi sono fatto debole per i deboli, per guadagnare i deboli; mi sono fatto tutto per tutti, per salvare a ogni costo qualcuno” (</w:t>
      </w:r>
      <w:r w:rsidRPr="00B65D59">
        <w:rPr>
          <w:rFonts w:ascii="Georgia" w:hAnsi="Georgia" w:cs="Tahoma"/>
          <w:iCs/>
          <w:color w:val="000000"/>
        </w:rPr>
        <w:t>1Cor</w:t>
      </w:r>
      <w:r w:rsidRPr="00B65D59">
        <w:rPr>
          <w:rStyle w:val="apple-converted-space"/>
          <w:rFonts w:ascii="Georgia" w:hAnsi="Georgia" w:cs="Tahoma"/>
          <w:color w:val="000000"/>
        </w:rPr>
        <w:t> </w:t>
      </w:r>
      <w:r w:rsidRPr="00B65D59">
        <w:rPr>
          <w:rFonts w:ascii="Georgia" w:hAnsi="Georgia" w:cs="Tahoma"/>
          <w:color w:val="000000"/>
        </w:rPr>
        <w:t>9,22). Allora tutto sarà possibile con genio e creatività</w:t>
      </w:r>
      <w:r w:rsidRPr="00B65D59">
        <w:rPr>
          <w:rFonts w:ascii="Georgia" w:hAnsi="Georgia" w:cs="Arial"/>
          <w:color w:val="000000"/>
        </w:rPr>
        <w:t>»</w:t>
      </w:r>
      <w:r w:rsidRPr="00B65D59">
        <w:rPr>
          <w:rFonts w:ascii="Georgia" w:hAnsi="Georgia" w:cs="Tahoma"/>
          <w:color w:val="000000"/>
        </w:rPr>
        <w:t xml:space="preserve"> (</w:t>
      </w:r>
      <w:r w:rsidRPr="00B65D59">
        <w:rPr>
          <w:rFonts w:ascii="Georgia" w:hAnsi="Georgia" w:cs="Tahoma"/>
          <w:i/>
          <w:color w:val="000000"/>
        </w:rPr>
        <w:t>Discorso a Convegno di Firenze</w:t>
      </w:r>
      <w:r w:rsidRPr="00B65D59">
        <w:rPr>
          <w:rFonts w:ascii="Georgia" w:hAnsi="Georgia" w:cs="Tahoma"/>
          <w:color w:val="000000"/>
        </w:rPr>
        <w:t>).</w:t>
      </w:r>
    </w:p>
    <w:p w:rsidR="00D328A1" w:rsidRDefault="00D328A1" w:rsidP="00D328A1">
      <w:pPr>
        <w:pStyle w:val="Paragrafoelenco2"/>
        <w:spacing w:after="0" w:line="240" w:lineRule="auto"/>
        <w:ind w:left="0"/>
        <w:jc w:val="both"/>
        <w:rPr>
          <w:rFonts w:ascii="Georgia" w:hAnsi="Georgia" w:cs="Tahoma"/>
          <w:color w:val="000000"/>
        </w:rPr>
      </w:pPr>
    </w:p>
    <w:p w:rsidR="00D328A1" w:rsidRDefault="00D328A1" w:rsidP="00D328A1">
      <w:pPr>
        <w:pStyle w:val="Paragrafoelenco2"/>
        <w:spacing w:after="0" w:line="240" w:lineRule="auto"/>
        <w:ind w:left="0"/>
        <w:jc w:val="both"/>
        <w:rPr>
          <w:rFonts w:ascii="Georgia" w:hAnsi="Georgia" w:cs="Tahoma"/>
          <w:color w:val="000000"/>
        </w:rPr>
      </w:pPr>
      <w:r w:rsidRPr="00D328A1">
        <w:rPr>
          <w:rFonts w:ascii="Georgia" w:hAnsi="Georgia" w:cs="Tahoma"/>
          <w:b/>
          <w:color w:val="000000"/>
        </w:rPr>
        <w:t>Interrogativi</w:t>
      </w:r>
      <w:r w:rsidR="00654658">
        <w:rPr>
          <w:rFonts w:ascii="Georgia" w:hAnsi="Georgia" w:cs="Tahoma"/>
          <w:b/>
          <w:color w:val="000000"/>
        </w:rPr>
        <w:t>:</w:t>
      </w:r>
    </w:p>
    <w:p w:rsidR="00D328A1" w:rsidRDefault="00D328A1" w:rsidP="00D328A1">
      <w:pPr>
        <w:pStyle w:val="Paragrafoelenco2"/>
        <w:numPr>
          <w:ilvl w:val="0"/>
          <w:numId w:val="14"/>
        </w:numPr>
        <w:spacing w:after="0" w:line="240" w:lineRule="auto"/>
        <w:jc w:val="both"/>
        <w:rPr>
          <w:rFonts w:ascii="Georgia" w:hAnsi="Georgia" w:cs="Tahoma"/>
          <w:color w:val="000000"/>
        </w:rPr>
      </w:pPr>
      <w:r>
        <w:rPr>
          <w:rFonts w:ascii="Georgia" w:hAnsi="Georgia" w:cs="Tahoma"/>
          <w:color w:val="000000"/>
        </w:rPr>
        <w:t>Nelle nostre comunità si ritiene opportuno un cammino di discernimento comune per incarnare nell’oggi il Vangelo del Regno?</w:t>
      </w:r>
    </w:p>
    <w:p w:rsidR="00D328A1" w:rsidRDefault="00D328A1" w:rsidP="00D328A1">
      <w:pPr>
        <w:pStyle w:val="Paragrafoelenco2"/>
        <w:numPr>
          <w:ilvl w:val="0"/>
          <w:numId w:val="14"/>
        </w:numPr>
        <w:spacing w:after="0" w:line="240" w:lineRule="auto"/>
        <w:jc w:val="both"/>
        <w:rPr>
          <w:rFonts w:ascii="Georgia" w:hAnsi="Georgia" w:cs="Tahoma"/>
          <w:color w:val="000000"/>
        </w:rPr>
      </w:pPr>
      <w:r>
        <w:rPr>
          <w:rFonts w:ascii="Georgia" w:hAnsi="Georgia" w:cs="Tahoma"/>
          <w:color w:val="000000"/>
        </w:rPr>
        <w:t>N</w:t>
      </w:r>
      <w:r>
        <w:rPr>
          <w:rFonts w:ascii="Georgia" w:hAnsi="Georgia" w:cs="Tahoma"/>
          <w:color w:val="000000"/>
        </w:rPr>
        <w:t xml:space="preserve">elle nostre comunità </w:t>
      </w:r>
      <w:r>
        <w:rPr>
          <w:rFonts w:ascii="Georgia" w:hAnsi="Georgia" w:cs="Tahoma"/>
          <w:color w:val="000000"/>
        </w:rPr>
        <w:t>esistono dei percorsi di discernimento? Raccontiamoceli.</w:t>
      </w:r>
    </w:p>
    <w:p w:rsidR="00D328A1" w:rsidRPr="00382A12" w:rsidRDefault="00D328A1" w:rsidP="00382A12">
      <w:pPr>
        <w:pStyle w:val="Paragrafoelenco2"/>
        <w:numPr>
          <w:ilvl w:val="0"/>
          <w:numId w:val="14"/>
        </w:numPr>
        <w:spacing w:after="0" w:line="240" w:lineRule="auto"/>
        <w:jc w:val="both"/>
        <w:rPr>
          <w:rFonts w:ascii="Georgia" w:hAnsi="Georgia" w:cs="Tahoma"/>
          <w:color w:val="000000"/>
        </w:rPr>
      </w:pPr>
      <w:r>
        <w:rPr>
          <w:rFonts w:ascii="Georgia" w:hAnsi="Georgia" w:cs="Tahoma"/>
          <w:color w:val="000000"/>
        </w:rPr>
        <w:t>“Come” crescere nel discernimento evangelico? Indicare qualche proposta concreta e realizzabile.</w:t>
      </w:r>
    </w:p>
    <w:sectPr w:rsidR="00D328A1" w:rsidRPr="00382A12" w:rsidSect="00D328A1">
      <w:footerReference w:type="default" r:id="rId7"/>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178" w:rsidRDefault="00EF0178" w:rsidP="00EF0178">
      <w:r>
        <w:separator/>
      </w:r>
    </w:p>
  </w:endnote>
  <w:endnote w:type="continuationSeparator" w:id="0">
    <w:p w:rsidR="00EF0178" w:rsidRDefault="00EF0178" w:rsidP="00EF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Grassetto">
    <w:altName w:val="Georgia Grassetto"/>
    <w:panose1 w:val="02040802050405020203"/>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A1" w:rsidRDefault="00D328A1">
    <w:pPr>
      <w:pStyle w:val="Pidipagina"/>
      <w:jc w:val="right"/>
    </w:pPr>
  </w:p>
  <w:p w:rsidR="00D328A1" w:rsidRDefault="00D328A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178" w:rsidRDefault="00EF0178" w:rsidP="00EF0178">
      <w:r>
        <w:separator/>
      </w:r>
    </w:p>
  </w:footnote>
  <w:footnote w:type="continuationSeparator" w:id="0">
    <w:p w:rsidR="00EF0178" w:rsidRDefault="00EF0178" w:rsidP="00EF0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bullet"/>
      <w:lvlText w:val=""/>
      <w:lvlJc w:val="left"/>
      <w:pPr>
        <w:tabs>
          <w:tab w:val="num" w:pos="0"/>
        </w:tabs>
        <w:ind w:left="1640" w:hanging="360"/>
      </w:pPr>
      <w:rPr>
        <w:rFonts w:ascii="Wingdings" w:hAnsi="Wingdings"/>
      </w:rPr>
    </w:lvl>
    <w:lvl w:ilvl="1">
      <w:start w:val="1"/>
      <w:numFmt w:val="bullet"/>
      <w:lvlText w:val="o"/>
      <w:lvlJc w:val="left"/>
      <w:pPr>
        <w:tabs>
          <w:tab w:val="num" w:pos="0"/>
        </w:tabs>
        <w:ind w:left="2360" w:hanging="360"/>
      </w:pPr>
      <w:rPr>
        <w:rFonts w:ascii="Courier New" w:hAnsi="Courier New" w:cs="Courier New"/>
      </w:rPr>
    </w:lvl>
    <w:lvl w:ilvl="2">
      <w:start w:val="1"/>
      <w:numFmt w:val="bullet"/>
      <w:lvlText w:val=""/>
      <w:lvlJc w:val="left"/>
      <w:pPr>
        <w:tabs>
          <w:tab w:val="num" w:pos="0"/>
        </w:tabs>
        <w:ind w:left="3080" w:hanging="360"/>
      </w:pPr>
      <w:rPr>
        <w:rFonts w:ascii="Wingdings" w:hAnsi="Wingdings"/>
      </w:rPr>
    </w:lvl>
    <w:lvl w:ilvl="3">
      <w:start w:val="1"/>
      <w:numFmt w:val="bullet"/>
      <w:lvlText w:val=""/>
      <w:lvlJc w:val="left"/>
      <w:pPr>
        <w:tabs>
          <w:tab w:val="num" w:pos="0"/>
        </w:tabs>
        <w:ind w:left="3800" w:hanging="360"/>
      </w:pPr>
      <w:rPr>
        <w:rFonts w:ascii="Symbol" w:hAnsi="Symbol"/>
      </w:rPr>
    </w:lvl>
    <w:lvl w:ilvl="4">
      <w:start w:val="1"/>
      <w:numFmt w:val="bullet"/>
      <w:lvlText w:val="o"/>
      <w:lvlJc w:val="left"/>
      <w:pPr>
        <w:tabs>
          <w:tab w:val="num" w:pos="0"/>
        </w:tabs>
        <w:ind w:left="4520" w:hanging="360"/>
      </w:pPr>
      <w:rPr>
        <w:rFonts w:ascii="Courier New" w:hAnsi="Courier New" w:cs="Courier New"/>
      </w:rPr>
    </w:lvl>
    <w:lvl w:ilvl="5">
      <w:start w:val="1"/>
      <w:numFmt w:val="bullet"/>
      <w:lvlText w:val=""/>
      <w:lvlJc w:val="left"/>
      <w:pPr>
        <w:tabs>
          <w:tab w:val="num" w:pos="0"/>
        </w:tabs>
        <w:ind w:left="5240" w:hanging="360"/>
      </w:pPr>
      <w:rPr>
        <w:rFonts w:ascii="Wingdings" w:hAnsi="Wingdings"/>
      </w:rPr>
    </w:lvl>
    <w:lvl w:ilvl="6">
      <w:start w:val="1"/>
      <w:numFmt w:val="bullet"/>
      <w:lvlText w:val=""/>
      <w:lvlJc w:val="left"/>
      <w:pPr>
        <w:tabs>
          <w:tab w:val="num" w:pos="0"/>
        </w:tabs>
        <w:ind w:left="5960" w:hanging="360"/>
      </w:pPr>
      <w:rPr>
        <w:rFonts w:ascii="Symbol" w:hAnsi="Symbol"/>
      </w:rPr>
    </w:lvl>
    <w:lvl w:ilvl="7">
      <w:start w:val="1"/>
      <w:numFmt w:val="bullet"/>
      <w:lvlText w:val="o"/>
      <w:lvlJc w:val="left"/>
      <w:pPr>
        <w:tabs>
          <w:tab w:val="num" w:pos="0"/>
        </w:tabs>
        <w:ind w:left="6680" w:hanging="360"/>
      </w:pPr>
      <w:rPr>
        <w:rFonts w:ascii="Courier New" w:hAnsi="Courier New" w:cs="Courier New"/>
      </w:rPr>
    </w:lvl>
    <w:lvl w:ilvl="8">
      <w:start w:val="1"/>
      <w:numFmt w:val="bullet"/>
      <w:lvlText w:val=""/>
      <w:lvlJc w:val="left"/>
      <w:pPr>
        <w:tabs>
          <w:tab w:val="num" w:pos="0"/>
        </w:tabs>
        <w:ind w:left="740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870" w:hanging="360"/>
      </w:pPr>
      <w:rPr>
        <w:rFonts w:ascii="Wingdings" w:hAnsi="Wingdings"/>
      </w:rPr>
    </w:lvl>
    <w:lvl w:ilvl="1">
      <w:start w:val="1"/>
      <w:numFmt w:val="bullet"/>
      <w:lvlText w:val="o"/>
      <w:lvlJc w:val="left"/>
      <w:pPr>
        <w:tabs>
          <w:tab w:val="num" w:pos="0"/>
        </w:tabs>
        <w:ind w:left="1590" w:hanging="360"/>
      </w:pPr>
      <w:rPr>
        <w:rFonts w:ascii="Courier New" w:hAnsi="Courier New" w:cs="Courier New"/>
      </w:rPr>
    </w:lvl>
    <w:lvl w:ilvl="2">
      <w:start w:val="1"/>
      <w:numFmt w:val="bullet"/>
      <w:lvlText w:val=""/>
      <w:lvlJc w:val="left"/>
      <w:pPr>
        <w:tabs>
          <w:tab w:val="num" w:pos="0"/>
        </w:tabs>
        <w:ind w:left="2310" w:hanging="360"/>
      </w:pPr>
      <w:rPr>
        <w:rFonts w:ascii="Wingdings" w:hAnsi="Wingdings"/>
      </w:rPr>
    </w:lvl>
    <w:lvl w:ilvl="3">
      <w:start w:val="1"/>
      <w:numFmt w:val="bullet"/>
      <w:lvlText w:val=""/>
      <w:lvlJc w:val="left"/>
      <w:pPr>
        <w:tabs>
          <w:tab w:val="num" w:pos="0"/>
        </w:tabs>
        <w:ind w:left="3030" w:hanging="360"/>
      </w:pPr>
      <w:rPr>
        <w:rFonts w:ascii="Symbol" w:hAnsi="Symbol"/>
      </w:rPr>
    </w:lvl>
    <w:lvl w:ilvl="4">
      <w:start w:val="1"/>
      <w:numFmt w:val="bullet"/>
      <w:lvlText w:val="o"/>
      <w:lvlJc w:val="left"/>
      <w:pPr>
        <w:tabs>
          <w:tab w:val="num" w:pos="0"/>
        </w:tabs>
        <w:ind w:left="3750" w:hanging="360"/>
      </w:pPr>
      <w:rPr>
        <w:rFonts w:ascii="Courier New" w:hAnsi="Courier New" w:cs="Courier New"/>
      </w:rPr>
    </w:lvl>
    <w:lvl w:ilvl="5">
      <w:start w:val="1"/>
      <w:numFmt w:val="bullet"/>
      <w:lvlText w:val=""/>
      <w:lvlJc w:val="left"/>
      <w:pPr>
        <w:tabs>
          <w:tab w:val="num" w:pos="0"/>
        </w:tabs>
        <w:ind w:left="4470" w:hanging="360"/>
      </w:pPr>
      <w:rPr>
        <w:rFonts w:ascii="Wingdings" w:hAnsi="Wingdings"/>
      </w:rPr>
    </w:lvl>
    <w:lvl w:ilvl="6">
      <w:start w:val="1"/>
      <w:numFmt w:val="bullet"/>
      <w:lvlText w:val=""/>
      <w:lvlJc w:val="left"/>
      <w:pPr>
        <w:tabs>
          <w:tab w:val="num" w:pos="0"/>
        </w:tabs>
        <w:ind w:left="5190" w:hanging="360"/>
      </w:pPr>
      <w:rPr>
        <w:rFonts w:ascii="Symbol" w:hAnsi="Symbol"/>
      </w:rPr>
    </w:lvl>
    <w:lvl w:ilvl="7">
      <w:start w:val="1"/>
      <w:numFmt w:val="bullet"/>
      <w:lvlText w:val="o"/>
      <w:lvlJc w:val="left"/>
      <w:pPr>
        <w:tabs>
          <w:tab w:val="num" w:pos="0"/>
        </w:tabs>
        <w:ind w:left="5910" w:hanging="360"/>
      </w:pPr>
      <w:rPr>
        <w:rFonts w:ascii="Courier New" w:hAnsi="Courier New" w:cs="Courier New"/>
      </w:rPr>
    </w:lvl>
    <w:lvl w:ilvl="8">
      <w:start w:val="1"/>
      <w:numFmt w:val="bullet"/>
      <w:lvlText w:val=""/>
      <w:lvlJc w:val="left"/>
      <w:pPr>
        <w:tabs>
          <w:tab w:val="num" w:pos="0"/>
        </w:tabs>
        <w:ind w:left="6630" w:hanging="360"/>
      </w:pPr>
      <w:rPr>
        <w:rFonts w:ascii="Wingdings" w:hAnsi="Wingdings"/>
      </w:rPr>
    </w:lvl>
  </w:abstractNum>
  <w:abstractNum w:abstractNumId="2">
    <w:nsid w:val="00000007"/>
    <w:multiLevelType w:val="multilevel"/>
    <w:tmpl w:val="00000007"/>
    <w:name w:val="WWNum10"/>
    <w:lvl w:ilvl="0">
      <w:start w:val="1"/>
      <w:numFmt w:val="bullet"/>
      <w:lvlText w:val=""/>
      <w:lvlJc w:val="left"/>
      <w:pPr>
        <w:tabs>
          <w:tab w:val="num" w:pos="0"/>
        </w:tabs>
        <w:ind w:left="1430" w:hanging="360"/>
      </w:pPr>
      <w:rPr>
        <w:rFonts w:ascii="Wingdings" w:hAnsi="Wingdings"/>
      </w:rPr>
    </w:lvl>
    <w:lvl w:ilvl="1">
      <w:start w:val="1"/>
      <w:numFmt w:val="bullet"/>
      <w:lvlText w:val="o"/>
      <w:lvlJc w:val="left"/>
      <w:pPr>
        <w:tabs>
          <w:tab w:val="num" w:pos="0"/>
        </w:tabs>
        <w:ind w:left="2150" w:hanging="360"/>
      </w:pPr>
      <w:rPr>
        <w:rFonts w:ascii="Courier New" w:hAnsi="Courier New" w:cs="Courier New"/>
      </w:rPr>
    </w:lvl>
    <w:lvl w:ilvl="2">
      <w:start w:val="1"/>
      <w:numFmt w:val="bullet"/>
      <w:lvlText w:val=""/>
      <w:lvlJc w:val="left"/>
      <w:pPr>
        <w:tabs>
          <w:tab w:val="num" w:pos="0"/>
        </w:tabs>
        <w:ind w:left="2870" w:hanging="360"/>
      </w:pPr>
      <w:rPr>
        <w:rFonts w:ascii="Wingdings" w:hAnsi="Wingdings"/>
      </w:rPr>
    </w:lvl>
    <w:lvl w:ilvl="3">
      <w:start w:val="1"/>
      <w:numFmt w:val="bullet"/>
      <w:lvlText w:val=""/>
      <w:lvlJc w:val="left"/>
      <w:pPr>
        <w:tabs>
          <w:tab w:val="num" w:pos="0"/>
        </w:tabs>
        <w:ind w:left="3590" w:hanging="360"/>
      </w:pPr>
      <w:rPr>
        <w:rFonts w:ascii="Symbol" w:hAnsi="Symbol"/>
      </w:rPr>
    </w:lvl>
    <w:lvl w:ilvl="4">
      <w:start w:val="1"/>
      <w:numFmt w:val="bullet"/>
      <w:lvlText w:val="o"/>
      <w:lvlJc w:val="left"/>
      <w:pPr>
        <w:tabs>
          <w:tab w:val="num" w:pos="0"/>
        </w:tabs>
        <w:ind w:left="4310" w:hanging="360"/>
      </w:pPr>
      <w:rPr>
        <w:rFonts w:ascii="Courier New" w:hAnsi="Courier New" w:cs="Courier New"/>
      </w:rPr>
    </w:lvl>
    <w:lvl w:ilvl="5">
      <w:start w:val="1"/>
      <w:numFmt w:val="bullet"/>
      <w:lvlText w:val=""/>
      <w:lvlJc w:val="left"/>
      <w:pPr>
        <w:tabs>
          <w:tab w:val="num" w:pos="0"/>
        </w:tabs>
        <w:ind w:left="5030" w:hanging="360"/>
      </w:pPr>
      <w:rPr>
        <w:rFonts w:ascii="Wingdings" w:hAnsi="Wingdings"/>
      </w:rPr>
    </w:lvl>
    <w:lvl w:ilvl="6">
      <w:start w:val="1"/>
      <w:numFmt w:val="bullet"/>
      <w:lvlText w:val=""/>
      <w:lvlJc w:val="left"/>
      <w:pPr>
        <w:tabs>
          <w:tab w:val="num" w:pos="0"/>
        </w:tabs>
        <w:ind w:left="5750" w:hanging="360"/>
      </w:pPr>
      <w:rPr>
        <w:rFonts w:ascii="Symbol" w:hAnsi="Symbol"/>
      </w:rPr>
    </w:lvl>
    <w:lvl w:ilvl="7">
      <w:start w:val="1"/>
      <w:numFmt w:val="bullet"/>
      <w:lvlText w:val="o"/>
      <w:lvlJc w:val="left"/>
      <w:pPr>
        <w:tabs>
          <w:tab w:val="num" w:pos="0"/>
        </w:tabs>
        <w:ind w:left="6470" w:hanging="360"/>
      </w:pPr>
      <w:rPr>
        <w:rFonts w:ascii="Courier New" w:hAnsi="Courier New" w:cs="Courier New"/>
      </w:rPr>
    </w:lvl>
    <w:lvl w:ilvl="8">
      <w:start w:val="1"/>
      <w:numFmt w:val="bullet"/>
      <w:lvlText w:val=""/>
      <w:lvlJc w:val="left"/>
      <w:pPr>
        <w:tabs>
          <w:tab w:val="num" w:pos="0"/>
        </w:tabs>
        <w:ind w:left="7190" w:hanging="360"/>
      </w:pPr>
      <w:rPr>
        <w:rFonts w:ascii="Wingdings" w:hAnsi="Wingdings"/>
      </w:rPr>
    </w:lvl>
  </w:abstractNum>
  <w:abstractNum w:abstractNumId="3">
    <w:nsid w:val="00000008"/>
    <w:multiLevelType w:val="multilevel"/>
    <w:tmpl w:val="00000008"/>
    <w:name w:val="WWNum11"/>
    <w:lvl w:ilvl="0">
      <w:start w:val="1"/>
      <w:numFmt w:val="decimal"/>
      <w:lvlText w:val="%1."/>
      <w:lvlJc w:val="left"/>
      <w:pPr>
        <w:tabs>
          <w:tab w:val="num" w:pos="-360"/>
        </w:tabs>
        <w:ind w:left="360" w:hanging="360"/>
      </w:pPr>
    </w:lvl>
    <w:lvl w:ilvl="1">
      <w:start w:val="1"/>
      <w:numFmt w:val="decimal"/>
      <w:lvlText w:val="%1.%2."/>
      <w:lvlJc w:val="left"/>
      <w:pPr>
        <w:tabs>
          <w:tab w:val="num" w:pos="-360"/>
        </w:tabs>
        <w:ind w:left="720" w:hanging="720"/>
      </w:pPr>
    </w:lvl>
    <w:lvl w:ilvl="2">
      <w:start w:val="1"/>
      <w:numFmt w:val="decimal"/>
      <w:lvlText w:val="%1.%2.%3."/>
      <w:lvlJc w:val="left"/>
      <w:pPr>
        <w:tabs>
          <w:tab w:val="num" w:pos="-360"/>
        </w:tabs>
        <w:ind w:left="1080" w:hanging="1080"/>
      </w:pPr>
    </w:lvl>
    <w:lvl w:ilvl="3">
      <w:start w:val="1"/>
      <w:numFmt w:val="decimal"/>
      <w:lvlText w:val="%1.%2.%3.%4."/>
      <w:lvlJc w:val="left"/>
      <w:pPr>
        <w:tabs>
          <w:tab w:val="num" w:pos="-360"/>
        </w:tabs>
        <w:ind w:left="1080" w:hanging="1080"/>
      </w:pPr>
    </w:lvl>
    <w:lvl w:ilvl="4">
      <w:start w:val="1"/>
      <w:numFmt w:val="decimal"/>
      <w:lvlText w:val="%1.%2.%3.%4.%5."/>
      <w:lvlJc w:val="left"/>
      <w:pPr>
        <w:tabs>
          <w:tab w:val="num" w:pos="-360"/>
        </w:tabs>
        <w:ind w:left="1440" w:hanging="1440"/>
      </w:pPr>
    </w:lvl>
    <w:lvl w:ilvl="5">
      <w:start w:val="1"/>
      <w:numFmt w:val="decimal"/>
      <w:lvlText w:val="%1.%2.%3.%4.%5.%6."/>
      <w:lvlJc w:val="left"/>
      <w:pPr>
        <w:tabs>
          <w:tab w:val="num" w:pos="-360"/>
        </w:tabs>
        <w:ind w:left="1800" w:hanging="1800"/>
      </w:pPr>
    </w:lvl>
    <w:lvl w:ilvl="6">
      <w:start w:val="1"/>
      <w:numFmt w:val="decimal"/>
      <w:lvlText w:val="%1.%2.%3.%4.%5.%6.%7."/>
      <w:lvlJc w:val="left"/>
      <w:pPr>
        <w:tabs>
          <w:tab w:val="num" w:pos="-360"/>
        </w:tabs>
        <w:ind w:left="1800" w:hanging="1800"/>
      </w:pPr>
    </w:lvl>
    <w:lvl w:ilvl="7">
      <w:start w:val="1"/>
      <w:numFmt w:val="decimal"/>
      <w:lvlText w:val="%1.%2.%3.%4.%5.%6.%7.%8."/>
      <w:lvlJc w:val="left"/>
      <w:pPr>
        <w:tabs>
          <w:tab w:val="num" w:pos="-360"/>
        </w:tabs>
        <w:ind w:left="2160" w:hanging="2160"/>
      </w:pPr>
    </w:lvl>
    <w:lvl w:ilvl="8">
      <w:start w:val="1"/>
      <w:numFmt w:val="decimal"/>
      <w:lvlText w:val="%1.%2.%3.%4.%5.%6.%7.%8.%9."/>
      <w:lvlJc w:val="left"/>
      <w:pPr>
        <w:tabs>
          <w:tab w:val="num" w:pos="-360"/>
        </w:tabs>
        <w:ind w:left="2520" w:hanging="2520"/>
      </w:pPr>
    </w:lvl>
  </w:abstractNum>
  <w:abstractNum w:abstractNumId="4">
    <w:nsid w:val="0FFD019A"/>
    <w:multiLevelType w:val="hybridMultilevel"/>
    <w:tmpl w:val="5F8E3A52"/>
    <w:lvl w:ilvl="0" w:tplc="DA9C3BCC">
      <w:start w:val="1"/>
      <w:numFmt w:val="upp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174A1BEC"/>
    <w:multiLevelType w:val="hybridMultilevel"/>
    <w:tmpl w:val="A4725C1C"/>
    <w:lvl w:ilvl="0" w:tplc="94527A3E">
      <w:start w:val="1"/>
      <w:numFmt w:val="bullet"/>
      <w:lvlText w:val=""/>
      <w:lvlJc w:val="left"/>
      <w:pPr>
        <w:tabs>
          <w:tab w:val="num" w:pos="1352"/>
        </w:tabs>
        <w:ind w:left="708" w:firstLine="284"/>
      </w:pPr>
      <w:rPr>
        <w:rFonts w:ascii="Symbol" w:hAnsi="Symbol" w:hint="default"/>
        <w:sz w:val="20"/>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nsid w:val="21F26766"/>
    <w:multiLevelType w:val="hybridMultilevel"/>
    <w:tmpl w:val="5F8E3A52"/>
    <w:lvl w:ilvl="0" w:tplc="DA9C3BCC">
      <w:start w:val="1"/>
      <w:numFmt w:val="upp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36F21C92"/>
    <w:multiLevelType w:val="hybridMultilevel"/>
    <w:tmpl w:val="5F8E3A52"/>
    <w:lvl w:ilvl="0" w:tplc="DA9C3BCC">
      <w:start w:val="1"/>
      <w:numFmt w:val="upp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378357B4"/>
    <w:multiLevelType w:val="hybridMultilevel"/>
    <w:tmpl w:val="AD40F3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B7D5CC1"/>
    <w:multiLevelType w:val="hybridMultilevel"/>
    <w:tmpl w:val="9B14C350"/>
    <w:lvl w:ilvl="0" w:tplc="50B6C080">
      <w:start w:val="1"/>
      <w:numFmt w:val="decimal"/>
      <w:lvlText w:val="%1."/>
      <w:lvlJc w:val="left"/>
      <w:pPr>
        <w:tabs>
          <w:tab w:val="num" w:pos="567"/>
        </w:tabs>
        <w:ind w:left="567" w:hanging="567"/>
      </w:pPr>
      <w:rPr>
        <w:rFonts w:hint="default"/>
      </w:rPr>
    </w:lvl>
    <w:lvl w:ilvl="1" w:tplc="94527A3E">
      <w:start w:val="1"/>
      <w:numFmt w:val="bullet"/>
      <w:lvlText w:val=""/>
      <w:lvlJc w:val="left"/>
      <w:pPr>
        <w:tabs>
          <w:tab w:val="num" w:pos="1440"/>
        </w:tabs>
        <w:ind w:left="796" w:firstLine="284"/>
      </w:pPr>
      <w:rPr>
        <w:rFonts w:ascii="Symbol" w:hAnsi="Symbol" w:hint="default"/>
        <w:sz w:val="2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56BB181D"/>
    <w:multiLevelType w:val="hybridMultilevel"/>
    <w:tmpl w:val="849CC6EE"/>
    <w:lvl w:ilvl="0" w:tplc="18A017F6">
      <w:start w:val="1"/>
      <w:numFmt w:val="bullet"/>
      <w:lvlText w:val=""/>
      <w:lvlJc w:val="left"/>
      <w:pPr>
        <w:tabs>
          <w:tab w:val="num" w:pos="927"/>
        </w:tabs>
        <w:ind w:left="0" w:firstLine="567"/>
      </w:pPr>
      <w:rPr>
        <w:rFonts w:ascii="Symbol" w:hAnsi="Symbol"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9EA15DE"/>
    <w:multiLevelType w:val="hybridMultilevel"/>
    <w:tmpl w:val="5F8E3A52"/>
    <w:lvl w:ilvl="0" w:tplc="DA9C3BCC">
      <w:start w:val="1"/>
      <w:numFmt w:val="upp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72C95C19"/>
    <w:multiLevelType w:val="hybridMultilevel"/>
    <w:tmpl w:val="6E705782"/>
    <w:lvl w:ilvl="0" w:tplc="AC5600D8">
      <w:start w:val="1"/>
      <w:numFmt w:val="decimal"/>
      <w:lvlText w:val="%1."/>
      <w:lvlJc w:val="left"/>
      <w:pPr>
        <w:tabs>
          <w:tab w:val="num" w:pos="567"/>
        </w:tabs>
        <w:ind w:left="567" w:hanging="56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7A751C3B"/>
    <w:multiLevelType w:val="hybridMultilevel"/>
    <w:tmpl w:val="364EDF44"/>
    <w:lvl w:ilvl="0" w:tplc="EF9E111C">
      <w:start w:val="1"/>
      <w:numFmt w:val="decimal"/>
      <w:lvlText w:val="%1."/>
      <w:lvlJc w:val="left"/>
      <w:pPr>
        <w:tabs>
          <w:tab w:val="num" w:pos="1134"/>
        </w:tabs>
        <w:ind w:left="1134" w:hanging="567"/>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0"/>
  </w:num>
  <w:num w:numId="6">
    <w:abstractNumId w:val="3"/>
  </w:num>
  <w:num w:numId="7">
    <w:abstractNumId w:val="0"/>
  </w:num>
  <w:num w:numId="8">
    <w:abstractNumId w:val="1"/>
  </w:num>
  <w:num w:numId="9">
    <w:abstractNumId w:val="6"/>
  </w:num>
  <w:num w:numId="10">
    <w:abstractNumId w:val="7"/>
  </w:num>
  <w:num w:numId="11">
    <w:abstractNumId w:val="11"/>
  </w:num>
  <w:num w:numId="12">
    <w:abstractNumId w:val="4"/>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54"/>
    <w:rsid w:val="00011AB9"/>
    <w:rsid w:val="002C72EB"/>
    <w:rsid w:val="00304FA2"/>
    <w:rsid w:val="00382A12"/>
    <w:rsid w:val="00474E3F"/>
    <w:rsid w:val="004A374A"/>
    <w:rsid w:val="005545C5"/>
    <w:rsid w:val="005A4466"/>
    <w:rsid w:val="005D3B08"/>
    <w:rsid w:val="005E0B3E"/>
    <w:rsid w:val="00654658"/>
    <w:rsid w:val="006F4E54"/>
    <w:rsid w:val="00871280"/>
    <w:rsid w:val="009A727C"/>
    <w:rsid w:val="00A43FB3"/>
    <w:rsid w:val="00B65D59"/>
    <w:rsid w:val="00BE76E3"/>
    <w:rsid w:val="00D13A6D"/>
    <w:rsid w:val="00D328A1"/>
    <w:rsid w:val="00EF0178"/>
    <w:rsid w:val="00F42508"/>
    <w:rsid w:val="00FB1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A9098-5ACC-4363-98A4-1A963EDC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4FA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304FA2"/>
    <w:pPr>
      <w:keepNext/>
      <w:jc w:val="both"/>
      <w:outlineLvl w:val="0"/>
    </w:pPr>
    <w:rPr>
      <w:b/>
      <w:bCs/>
      <w:i/>
      <w:iCs/>
      <w:u w:val="single"/>
    </w:rPr>
  </w:style>
  <w:style w:type="paragraph" w:styleId="Titolo6">
    <w:name w:val="heading 6"/>
    <w:basedOn w:val="Normale"/>
    <w:next w:val="Normale"/>
    <w:link w:val="Titolo6Carattere"/>
    <w:uiPriority w:val="9"/>
    <w:semiHidden/>
    <w:unhideWhenUsed/>
    <w:qFormat/>
    <w:rsid w:val="00EF0178"/>
    <w:pPr>
      <w:keepNext/>
      <w:keepLines/>
      <w:spacing w:before="4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04FA2"/>
    <w:rPr>
      <w:rFonts w:ascii="Times New Roman" w:eastAsia="Times New Roman" w:hAnsi="Times New Roman" w:cs="Times New Roman"/>
      <w:b/>
      <w:bCs/>
      <w:i/>
      <w:iCs/>
      <w:sz w:val="24"/>
      <w:szCs w:val="24"/>
      <w:u w:val="single"/>
      <w:lang w:eastAsia="it-IT"/>
    </w:rPr>
  </w:style>
  <w:style w:type="paragraph" w:styleId="Corpotesto">
    <w:name w:val="Body Text"/>
    <w:basedOn w:val="Normale"/>
    <w:link w:val="CorpotestoCarattere"/>
    <w:semiHidden/>
    <w:rsid w:val="00304FA2"/>
    <w:pPr>
      <w:jc w:val="both"/>
    </w:pPr>
    <w:rPr>
      <w:rFonts w:ascii="Tahoma" w:hAnsi="Tahoma" w:cs="Tahoma"/>
    </w:rPr>
  </w:style>
  <w:style w:type="character" w:customStyle="1" w:styleId="CorpotestoCarattere">
    <w:name w:val="Corpo testo Carattere"/>
    <w:basedOn w:val="Carpredefinitoparagrafo"/>
    <w:link w:val="Corpotesto"/>
    <w:semiHidden/>
    <w:rsid w:val="00304FA2"/>
    <w:rPr>
      <w:rFonts w:ascii="Tahoma" w:eastAsia="Times New Roman" w:hAnsi="Tahoma" w:cs="Tahoma"/>
      <w:sz w:val="24"/>
      <w:szCs w:val="24"/>
      <w:lang w:eastAsia="it-IT"/>
    </w:rPr>
  </w:style>
  <w:style w:type="paragraph" w:styleId="Titolo">
    <w:name w:val="Title"/>
    <w:basedOn w:val="Normale"/>
    <w:link w:val="TitoloCarattere"/>
    <w:qFormat/>
    <w:rsid w:val="00304FA2"/>
    <w:pPr>
      <w:spacing w:line="360" w:lineRule="auto"/>
      <w:jc w:val="center"/>
    </w:pPr>
    <w:rPr>
      <w:rFonts w:ascii="Tahoma" w:hAnsi="Tahoma" w:cs="Tahoma"/>
      <w:b/>
      <w:bCs/>
      <w:smallCaps/>
      <w:sz w:val="32"/>
    </w:rPr>
  </w:style>
  <w:style w:type="character" w:customStyle="1" w:styleId="TitoloCarattere">
    <w:name w:val="Titolo Carattere"/>
    <w:basedOn w:val="Carpredefinitoparagrafo"/>
    <w:link w:val="Titolo"/>
    <w:rsid w:val="00304FA2"/>
    <w:rPr>
      <w:rFonts w:ascii="Tahoma" w:eastAsia="Times New Roman" w:hAnsi="Tahoma" w:cs="Tahoma"/>
      <w:b/>
      <w:bCs/>
      <w:smallCaps/>
      <w:sz w:val="32"/>
      <w:szCs w:val="24"/>
      <w:lang w:eastAsia="it-IT"/>
    </w:rPr>
  </w:style>
  <w:style w:type="paragraph" w:styleId="Sottotitolo">
    <w:name w:val="Subtitle"/>
    <w:basedOn w:val="Normale"/>
    <w:link w:val="SottotitoloCarattere"/>
    <w:qFormat/>
    <w:rsid w:val="00304FA2"/>
    <w:pPr>
      <w:spacing w:line="360" w:lineRule="auto"/>
      <w:jc w:val="center"/>
    </w:pPr>
    <w:rPr>
      <w:rFonts w:ascii="Tahoma" w:hAnsi="Tahoma" w:cs="Tahoma"/>
      <w:b/>
      <w:bCs/>
      <w:smallCaps/>
      <w:sz w:val="28"/>
    </w:rPr>
  </w:style>
  <w:style w:type="character" w:customStyle="1" w:styleId="SottotitoloCarattere">
    <w:name w:val="Sottotitolo Carattere"/>
    <w:basedOn w:val="Carpredefinitoparagrafo"/>
    <w:link w:val="Sottotitolo"/>
    <w:rsid w:val="00304FA2"/>
    <w:rPr>
      <w:rFonts w:ascii="Tahoma" w:eastAsia="Times New Roman" w:hAnsi="Tahoma" w:cs="Tahoma"/>
      <w:b/>
      <w:bCs/>
      <w:smallCaps/>
      <w:sz w:val="28"/>
      <w:szCs w:val="24"/>
      <w:lang w:eastAsia="it-IT"/>
    </w:rPr>
  </w:style>
  <w:style w:type="character" w:customStyle="1" w:styleId="Titolo6Carattere">
    <w:name w:val="Titolo 6 Carattere"/>
    <w:basedOn w:val="Carpredefinitoparagrafo"/>
    <w:link w:val="Titolo6"/>
    <w:uiPriority w:val="9"/>
    <w:semiHidden/>
    <w:rsid w:val="00EF0178"/>
    <w:rPr>
      <w:rFonts w:asciiTheme="majorHAnsi" w:eastAsiaTheme="majorEastAsia" w:hAnsiTheme="majorHAnsi" w:cstheme="majorBidi"/>
      <w:color w:val="1F4D78" w:themeColor="accent1" w:themeShade="7F"/>
      <w:sz w:val="24"/>
      <w:szCs w:val="24"/>
      <w:lang w:eastAsia="it-IT"/>
    </w:rPr>
  </w:style>
  <w:style w:type="paragraph" w:styleId="Corpodeltesto2">
    <w:name w:val="Body Text 2"/>
    <w:basedOn w:val="Normale"/>
    <w:link w:val="Corpodeltesto2Carattere"/>
    <w:uiPriority w:val="99"/>
    <w:semiHidden/>
    <w:unhideWhenUsed/>
    <w:rsid w:val="00EF0178"/>
    <w:pPr>
      <w:spacing w:after="120" w:line="480" w:lineRule="auto"/>
    </w:pPr>
  </w:style>
  <w:style w:type="character" w:customStyle="1" w:styleId="Corpodeltesto2Carattere">
    <w:name w:val="Corpo del testo 2 Carattere"/>
    <w:basedOn w:val="Carpredefinitoparagrafo"/>
    <w:link w:val="Corpodeltesto2"/>
    <w:uiPriority w:val="99"/>
    <w:semiHidden/>
    <w:rsid w:val="00EF0178"/>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semiHidden/>
    <w:unhideWhenUsed/>
    <w:rsid w:val="00EF017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F0178"/>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semiHidden/>
    <w:unhideWhenUsed/>
    <w:rsid w:val="00EF017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EF017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EF0178"/>
    <w:pPr>
      <w:tabs>
        <w:tab w:val="center" w:pos="4819"/>
        <w:tab w:val="right" w:pos="9638"/>
      </w:tabs>
    </w:pPr>
  </w:style>
  <w:style w:type="character" w:customStyle="1" w:styleId="PidipaginaCarattere">
    <w:name w:val="Piè di pagina Carattere"/>
    <w:basedOn w:val="Carpredefinitoparagrafo"/>
    <w:link w:val="Pidipagina"/>
    <w:uiPriority w:val="99"/>
    <w:rsid w:val="00EF0178"/>
    <w:rPr>
      <w:rFonts w:ascii="Times New Roman" w:eastAsia="Times New Roman" w:hAnsi="Times New Roman" w:cs="Times New Roman"/>
      <w:sz w:val="24"/>
      <w:szCs w:val="24"/>
      <w:lang w:eastAsia="it-IT"/>
    </w:rPr>
  </w:style>
  <w:style w:type="character" w:styleId="Rimandonotaapidipagina">
    <w:name w:val="footnote reference"/>
    <w:basedOn w:val="Carpredefinitoparagrafo"/>
    <w:semiHidden/>
    <w:rsid w:val="00EF0178"/>
    <w:rPr>
      <w:vertAlign w:val="superscript"/>
    </w:rPr>
  </w:style>
  <w:style w:type="paragraph" w:styleId="Testonotaapidipagina">
    <w:name w:val="footnote text"/>
    <w:basedOn w:val="Normale"/>
    <w:link w:val="TestonotaapidipaginaCarattere"/>
    <w:semiHidden/>
    <w:rsid w:val="00EF0178"/>
    <w:rPr>
      <w:sz w:val="20"/>
      <w:szCs w:val="20"/>
    </w:rPr>
  </w:style>
  <w:style w:type="character" w:customStyle="1" w:styleId="TestonotaapidipaginaCarattere">
    <w:name w:val="Testo nota a piè di pagina Carattere"/>
    <w:basedOn w:val="Carpredefinitoparagrafo"/>
    <w:link w:val="Testonotaapidipagina"/>
    <w:semiHidden/>
    <w:rsid w:val="00EF0178"/>
    <w:rPr>
      <w:rFonts w:ascii="Times New Roman" w:eastAsia="Times New Roman" w:hAnsi="Times New Roman" w:cs="Times New Roman"/>
      <w:sz w:val="20"/>
      <w:szCs w:val="20"/>
      <w:lang w:eastAsia="it-IT"/>
    </w:rPr>
  </w:style>
  <w:style w:type="paragraph" w:customStyle="1" w:styleId="NormaleWeb1">
    <w:name w:val="Normale (Web)1"/>
    <w:basedOn w:val="Normale"/>
    <w:rsid w:val="00BE76E3"/>
    <w:pPr>
      <w:suppressAutoHyphens/>
      <w:spacing w:before="100" w:after="100" w:line="100" w:lineRule="atLeast"/>
    </w:pPr>
    <w:rPr>
      <w:lang w:eastAsia="ar-SA"/>
    </w:rPr>
  </w:style>
  <w:style w:type="paragraph" w:customStyle="1" w:styleId="Paragrafoelenco1">
    <w:name w:val="Paragrafo elenco1"/>
    <w:basedOn w:val="Normale"/>
    <w:rsid w:val="00F42508"/>
    <w:pPr>
      <w:suppressAutoHyphens/>
      <w:spacing w:after="160" w:line="259" w:lineRule="auto"/>
      <w:ind w:left="720"/>
    </w:pPr>
    <w:rPr>
      <w:rFonts w:ascii="Calibri" w:eastAsia="SimSun" w:hAnsi="Calibri"/>
      <w:sz w:val="22"/>
      <w:szCs w:val="22"/>
      <w:lang w:eastAsia="ar-SA"/>
    </w:rPr>
  </w:style>
  <w:style w:type="paragraph" w:customStyle="1" w:styleId="Testonormale1">
    <w:name w:val="Testo normale1"/>
    <w:basedOn w:val="Normale"/>
    <w:rsid w:val="00F42508"/>
    <w:pPr>
      <w:suppressAutoHyphens/>
      <w:spacing w:line="100" w:lineRule="atLeast"/>
    </w:pPr>
    <w:rPr>
      <w:rFonts w:ascii="Courier New" w:hAnsi="Courier New" w:cs="Courier New"/>
      <w:sz w:val="20"/>
      <w:szCs w:val="20"/>
      <w:lang w:eastAsia="ar-SA"/>
    </w:rPr>
  </w:style>
  <w:style w:type="paragraph" w:customStyle="1" w:styleId="CM1">
    <w:name w:val="CM1"/>
    <w:basedOn w:val="Normale"/>
    <w:rsid w:val="00F42508"/>
    <w:pPr>
      <w:widowControl w:val="0"/>
      <w:suppressAutoHyphens/>
      <w:spacing w:line="100" w:lineRule="atLeast"/>
    </w:pPr>
    <w:rPr>
      <w:rFonts w:ascii="Georgia Grassetto" w:hAnsi="Georgia Grassetto"/>
      <w:lang w:eastAsia="ar-SA"/>
    </w:rPr>
  </w:style>
  <w:style w:type="character" w:customStyle="1" w:styleId="apple-converted-space">
    <w:name w:val="apple-converted-space"/>
    <w:basedOn w:val="Carpredefinitoparagrafo"/>
    <w:rsid w:val="00F42508"/>
  </w:style>
  <w:style w:type="paragraph" w:customStyle="1" w:styleId="NormaleWeb2">
    <w:name w:val="Normale (Web)2"/>
    <w:basedOn w:val="Normale"/>
    <w:rsid w:val="00D13A6D"/>
    <w:pPr>
      <w:suppressAutoHyphens/>
      <w:spacing w:before="100" w:after="100" w:line="100" w:lineRule="atLeast"/>
    </w:pPr>
    <w:rPr>
      <w:lang w:eastAsia="ar-SA"/>
    </w:rPr>
  </w:style>
  <w:style w:type="paragraph" w:customStyle="1" w:styleId="Paragrafoelenco2">
    <w:name w:val="Paragrafo elenco2"/>
    <w:basedOn w:val="Normale"/>
    <w:rsid w:val="00D13A6D"/>
    <w:pPr>
      <w:suppressAutoHyphens/>
      <w:spacing w:after="160" w:line="259" w:lineRule="auto"/>
      <w:ind w:left="720"/>
    </w:pPr>
    <w:rPr>
      <w:rFonts w:ascii="Calibri" w:eastAsia="SimSun" w:hAnsi="Calibri"/>
      <w:sz w:val="22"/>
      <w:szCs w:val="22"/>
      <w:lang w:eastAsia="ar-SA"/>
    </w:rPr>
  </w:style>
  <w:style w:type="paragraph" w:customStyle="1" w:styleId="NormaleWeb3">
    <w:name w:val="Normale (Web)3"/>
    <w:basedOn w:val="Normale"/>
    <w:rsid w:val="005D3B08"/>
    <w:pPr>
      <w:suppressAutoHyphens/>
      <w:spacing w:before="100" w:after="100" w:line="100" w:lineRule="atLeast"/>
    </w:pPr>
    <w:rPr>
      <w:lang w:eastAsia="ar-SA"/>
    </w:rPr>
  </w:style>
  <w:style w:type="paragraph" w:styleId="Intestazione">
    <w:name w:val="header"/>
    <w:basedOn w:val="Normale"/>
    <w:link w:val="IntestazioneCarattere"/>
    <w:uiPriority w:val="99"/>
    <w:unhideWhenUsed/>
    <w:rsid w:val="00D328A1"/>
    <w:pPr>
      <w:tabs>
        <w:tab w:val="center" w:pos="4819"/>
        <w:tab w:val="right" w:pos="9638"/>
      </w:tabs>
    </w:pPr>
  </w:style>
  <w:style w:type="character" w:customStyle="1" w:styleId="IntestazioneCarattere">
    <w:name w:val="Intestazione Carattere"/>
    <w:basedOn w:val="Carpredefinitoparagrafo"/>
    <w:link w:val="Intestazione"/>
    <w:uiPriority w:val="99"/>
    <w:rsid w:val="00D328A1"/>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1278</Words>
  <Characters>7286</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dc:creator>
  <cp:keywords/>
  <dc:description/>
  <cp:lastModifiedBy>Marcello</cp:lastModifiedBy>
  <cp:revision>10</cp:revision>
  <cp:lastPrinted>2016-01-05T07:41:00Z</cp:lastPrinted>
  <dcterms:created xsi:type="dcterms:W3CDTF">2016-01-02T14:51:00Z</dcterms:created>
  <dcterms:modified xsi:type="dcterms:W3CDTF">2016-01-05T14:38:00Z</dcterms:modified>
</cp:coreProperties>
</file>