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A59" w:rsidRPr="00C17600" w:rsidRDefault="00B6531D" w:rsidP="008F0A59">
      <w:pPr>
        <w:jc w:val="center"/>
        <w:rPr>
          <w:rFonts w:ascii="Times New Roman" w:hAnsi="Times New Roman" w:cs="Times New Roman"/>
          <w:b/>
        </w:rPr>
      </w:pPr>
      <w:r w:rsidRPr="00C17600">
        <w:rPr>
          <w:rFonts w:ascii="Times New Roman" w:hAnsi="Times New Roman" w:cs="Times New Roman"/>
          <w:b/>
        </w:rPr>
        <w:t>Gv 20,1-10</w:t>
      </w:r>
      <w:r w:rsidR="008F0A59" w:rsidRPr="00C17600">
        <w:rPr>
          <w:rFonts w:ascii="Times New Roman" w:hAnsi="Times New Roman" w:cs="Times New Roman"/>
          <w:b/>
        </w:rPr>
        <w:t xml:space="preserve"> </w:t>
      </w:r>
    </w:p>
    <w:p w:rsidR="00C17600" w:rsidRPr="00C17600" w:rsidRDefault="00C17600" w:rsidP="008F0A59">
      <w:pPr>
        <w:jc w:val="center"/>
        <w:rPr>
          <w:rFonts w:ascii="Times New Roman" w:hAnsi="Times New Roman" w:cs="Times New Roman"/>
          <w:b/>
        </w:rPr>
      </w:pPr>
    </w:p>
    <w:p w:rsidR="00C17600" w:rsidRPr="00C17600" w:rsidRDefault="00C17600" w:rsidP="008F0A59">
      <w:pPr>
        <w:jc w:val="center"/>
        <w:rPr>
          <w:rFonts w:ascii="Times New Roman" w:hAnsi="Times New Roman" w:cs="Times New Roman"/>
          <w:b/>
        </w:rPr>
      </w:pPr>
      <w:r w:rsidRPr="00C17600">
        <w:rPr>
          <w:rFonts w:ascii="Times New Roman" w:hAnsi="Times New Roman" w:cs="Times New Roman"/>
          <w:b/>
        </w:rPr>
        <w:t>FEDE / CREDIBILITÀ</w:t>
      </w:r>
    </w:p>
    <w:p w:rsidR="00C17600" w:rsidRPr="00C17600" w:rsidRDefault="00C17600" w:rsidP="008F0A59">
      <w:pPr>
        <w:jc w:val="center"/>
        <w:rPr>
          <w:rFonts w:ascii="Times New Roman" w:hAnsi="Times New Roman" w:cs="Times New Roman"/>
          <w:b/>
        </w:rPr>
      </w:pPr>
    </w:p>
    <w:p w:rsidR="008F0A59" w:rsidRPr="00C17600" w:rsidRDefault="00C17600" w:rsidP="008F0A59">
      <w:pPr>
        <w:jc w:val="center"/>
        <w:rPr>
          <w:rFonts w:ascii="Times New Roman" w:hAnsi="Times New Roman" w:cs="Times New Roman"/>
          <w:b/>
        </w:rPr>
      </w:pPr>
      <w:r w:rsidRPr="00C17600">
        <w:rPr>
          <w:rFonts w:ascii="Times New Roman" w:hAnsi="Times New Roman" w:cs="Times New Roman"/>
          <w:b/>
        </w:rPr>
        <w:t>GESÙ  RISORTO</w:t>
      </w:r>
    </w:p>
    <w:p w:rsidR="00C17600" w:rsidRPr="00C17600" w:rsidRDefault="00C17600" w:rsidP="008F0A59">
      <w:pPr>
        <w:jc w:val="center"/>
        <w:rPr>
          <w:rFonts w:ascii="Times New Roman" w:hAnsi="Times New Roman" w:cs="Times New Roman"/>
          <w:b/>
        </w:rPr>
      </w:pPr>
    </w:p>
    <w:p w:rsidR="00B6531D" w:rsidRPr="008F0A59" w:rsidRDefault="00B6531D" w:rsidP="00B6531D">
      <w:pPr>
        <w:jc w:val="center"/>
        <w:rPr>
          <w:rFonts w:ascii="Times New Roman" w:hAnsi="Times New Roman" w:cs="Times New Roman"/>
        </w:rPr>
      </w:pPr>
    </w:p>
    <w:p w:rsidR="008F0A59" w:rsidRPr="008F0A59" w:rsidRDefault="008F0A59" w:rsidP="00B6531D">
      <w:pPr>
        <w:jc w:val="center"/>
        <w:rPr>
          <w:rFonts w:ascii="Times New Roman" w:hAnsi="Times New Roman" w:cs="Times New Roman"/>
        </w:rPr>
      </w:pPr>
    </w:p>
    <w:p w:rsidR="00B6531D" w:rsidRPr="008F0A59" w:rsidRDefault="00B6531D" w:rsidP="00B6531D">
      <w:pPr>
        <w:jc w:val="center"/>
        <w:rPr>
          <w:rFonts w:ascii="Times New Roman" w:hAnsi="Times New Roman" w:cs="Times New Roman"/>
        </w:rPr>
      </w:pPr>
    </w:p>
    <w:p w:rsidR="00C17600" w:rsidRPr="0086425F" w:rsidRDefault="00C17600" w:rsidP="00C17600">
      <w:pPr>
        <w:pStyle w:val="Default"/>
        <w:jc w:val="both"/>
        <w:rPr>
          <w:rFonts w:ascii="Times New Roman" w:hAnsi="Times New Roman" w:cs="Times New Roman"/>
          <w:b/>
          <w:smallCaps/>
          <w:color w:val="auto"/>
        </w:rPr>
      </w:pPr>
      <w:r w:rsidRPr="0086425F">
        <w:rPr>
          <w:rFonts w:ascii="Times New Roman" w:hAnsi="Times New Roman" w:cs="Times New Roman"/>
          <w:b/>
          <w:smallCaps/>
          <w:color w:val="auto"/>
        </w:rPr>
        <w:t>preghiera introduttiva</w:t>
      </w:r>
    </w:p>
    <w:p w:rsidR="00B6531D" w:rsidRPr="008F0A59" w:rsidRDefault="00B6531D" w:rsidP="00C17600">
      <w:pPr>
        <w:pStyle w:val="Paragrafoelenco"/>
        <w:rPr>
          <w:rFonts w:ascii="Times New Roman" w:hAnsi="Times New Roman" w:cs="Times New Roman"/>
          <w:b/>
        </w:rPr>
      </w:pP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Facciamo silenzio</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prima di ascoltare la Parola,</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perché i nostri pensieri</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sono già rivolti verso la Parola.</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Facciamo silenzio</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dopo l'ascolto della Parola,</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perché questa ci parla ancora,</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vive e dimora in noi.</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Facciamo silenzio</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la mattina presto,</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perché Dio deve avere la prima Parola,</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e facciamo silenzio</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prima di coricarci,</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perché l'ultima Parola</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appartiene a Dio.</w:t>
      </w:r>
    </w:p>
    <w:p w:rsidR="00135235" w:rsidRPr="008F0A59" w:rsidRDefault="00135235" w:rsidP="00C17600">
      <w:pPr>
        <w:widowControl w:val="0"/>
        <w:autoSpaceDE w:val="0"/>
        <w:autoSpaceDN w:val="0"/>
        <w:adjustRightInd w:val="0"/>
        <w:rPr>
          <w:rFonts w:ascii="Times New Roman" w:hAnsi="Times New Roman" w:cs="Times New Roman"/>
          <w:i/>
        </w:rPr>
      </w:pPr>
      <w:r w:rsidRPr="008F0A59">
        <w:rPr>
          <w:rFonts w:ascii="Times New Roman" w:hAnsi="Times New Roman" w:cs="Times New Roman"/>
          <w:i/>
        </w:rPr>
        <w:t>Facciamo silenzio</w:t>
      </w:r>
    </w:p>
    <w:p w:rsidR="00135235" w:rsidRPr="00C17600" w:rsidRDefault="00135235" w:rsidP="00C17600">
      <w:pPr>
        <w:rPr>
          <w:rFonts w:ascii="Times New Roman" w:hAnsi="Times New Roman" w:cs="Times New Roman"/>
          <w:i/>
        </w:rPr>
      </w:pPr>
      <w:r w:rsidRPr="00C17600">
        <w:rPr>
          <w:rFonts w:ascii="Times New Roman" w:hAnsi="Times New Roman" w:cs="Times New Roman"/>
          <w:i/>
        </w:rPr>
        <w:t>solo per amore della Parola.</w:t>
      </w:r>
    </w:p>
    <w:p w:rsidR="00135235" w:rsidRPr="008F0A59" w:rsidRDefault="00135235" w:rsidP="00135235">
      <w:pPr>
        <w:pStyle w:val="Paragrafoelenco"/>
        <w:rPr>
          <w:rFonts w:ascii="Times New Roman" w:hAnsi="Times New Roman" w:cs="Times New Roman"/>
        </w:rPr>
      </w:pPr>
      <w:r w:rsidRPr="008F0A59">
        <w:rPr>
          <w:rFonts w:ascii="Times New Roman" w:hAnsi="Times New Roman" w:cs="Times New Roman"/>
        </w:rPr>
        <w:tab/>
      </w:r>
      <w:r w:rsidRPr="008F0A59">
        <w:rPr>
          <w:rFonts w:ascii="Times New Roman" w:hAnsi="Times New Roman" w:cs="Times New Roman"/>
        </w:rPr>
        <w:tab/>
      </w:r>
      <w:r w:rsidRPr="008F0A59">
        <w:rPr>
          <w:rFonts w:ascii="Times New Roman" w:hAnsi="Times New Roman" w:cs="Times New Roman"/>
        </w:rPr>
        <w:tab/>
      </w:r>
      <w:r w:rsidRPr="008F0A59">
        <w:rPr>
          <w:rFonts w:ascii="Times New Roman" w:hAnsi="Times New Roman" w:cs="Times New Roman"/>
        </w:rPr>
        <w:tab/>
      </w:r>
      <w:r w:rsidRPr="00C17600">
        <w:rPr>
          <w:rFonts w:ascii="Times New Roman" w:hAnsi="Times New Roman" w:cs="Times New Roman"/>
        </w:rPr>
        <w:t>(Dietrich Bonhoeffer)</w:t>
      </w:r>
    </w:p>
    <w:p w:rsidR="00B6531D" w:rsidRDefault="00B6531D" w:rsidP="00B6531D">
      <w:pPr>
        <w:pStyle w:val="Paragrafoelenco"/>
        <w:rPr>
          <w:rFonts w:ascii="Times New Roman" w:hAnsi="Times New Roman" w:cs="Times New Roman"/>
        </w:rPr>
      </w:pPr>
    </w:p>
    <w:p w:rsidR="00C17600" w:rsidRPr="008F0A59" w:rsidRDefault="00C17600" w:rsidP="00B6531D">
      <w:pPr>
        <w:pStyle w:val="Paragrafoelenco"/>
        <w:rPr>
          <w:rFonts w:ascii="Times New Roman" w:hAnsi="Times New Roman" w:cs="Times New Roman"/>
        </w:rPr>
      </w:pPr>
    </w:p>
    <w:p w:rsidR="00C17600" w:rsidRPr="00C17600" w:rsidRDefault="00C17600" w:rsidP="00C17600">
      <w:pPr>
        <w:autoSpaceDE w:val="0"/>
        <w:autoSpaceDN w:val="0"/>
        <w:adjustRightInd w:val="0"/>
        <w:jc w:val="both"/>
        <w:rPr>
          <w:rFonts w:ascii="Times New Roman" w:hAnsi="Times New Roman" w:cs="Times New Roman"/>
          <w:b/>
          <w:smallCaps/>
        </w:rPr>
      </w:pPr>
      <w:r w:rsidRPr="00C17600">
        <w:rPr>
          <w:rFonts w:ascii="Times New Roman" w:hAnsi="Times New Roman" w:cs="Times New Roman"/>
          <w:b/>
          <w:smallCaps/>
        </w:rPr>
        <w:t>Dal Vangelo secondo Giovanni</w:t>
      </w:r>
    </w:p>
    <w:p w:rsidR="00B6531D" w:rsidRPr="008F0A59" w:rsidRDefault="00B6531D" w:rsidP="00B6531D">
      <w:pPr>
        <w:rPr>
          <w:rFonts w:ascii="Times New Roman" w:hAnsi="Times New Roman" w:cs="Times New Roman"/>
        </w:rPr>
      </w:pPr>
    </w:p>
    <w:p w:rsidR="00B6531D" w:rsidRPr="00C17600" w:rsidRDefault="00B6531D" w:rsidP="00C17600">
      <w:pPr>
        <w:jc w:val="both"/>
        <w:rPr>
          <w:rFonts w:ascii="Times New Roman" w:hAnsi="Times New Roman" w:cs="Times New Roman"/>
          <w:i/>
        </w:rPr>
      </w:pPr>
      <w:r w:rsidRPr="00C17600">
        <w:rPr>
          <w:rFonts w:ascii="Times New Roman" w:hAnsi="Times New Roman" w:cs="Times New Roman"/>
          <w:vertAlign w:val="superscript"/>
        </w:rPr>
        <w:t>1</w:t>
      </w:r>
      <w:r w:rsidRPr="00C17600">
        <w:rPr>
          <w:rFonts w:ascii="Times New Roman" w:hAnsi="Times New Roman" w:cs="Times New Roman"/>
          <w:i/>
        </w:rPr>
        <w:t>Di buon mattino,</w:t>
      </w:r>
      <w:bookmarkStart w:id="0" w:name="_GoBack"/>
      <w:bookmarkEnd w:id="0"/>
      <w:r w:rsidRPr="00C17600">
        <w:rPr>
          <w:rFonts w:ascii="Times New Roman" w:hAnsi="Times New Roman" w:cs="Times New Roman"/>
          <w:i/>
        </w:rPr>
        <w:t xml:space="preserve"> il primo giorno della settimana, mentre era ancor buio, Maria Maddalena andò al sepolcro. Essa vide che la pietra era stata rimossa dal sepolcro; </w:t>
      </w:r>
      <w:r w:rsidRPr="00C17600">
        <w:rPr>
          <w:rFonts w:ascii="Times New Roman" w:hAnsi="Times New Roman" w:cs="Times New Roman"/>
          <w:vertAlign w:val="superscript"/>
        </w:rPr>
        <w:t>2</w:t>
      </w:r>
      <w:r w:rsidRPr="00C17600">
        <w:rPr>
          <w:rFonts w:ascii="Times New Roman" w:hAnsi="Times New Roman" w:cs="Times New Roman"/>
          <w:i/>
        </w:rPr>
        <w:t xml:space="preserve">allora essa, di corsa, si recò da Simon Pietro e dall’altro discepolo (quello che Gesù amava) e disse loro: </w:t>
      </w:r>
      <w:r w:rsidR="00566F9B" w:rsidRPr="00C17600">
        <w:rPr>
          <w:rFonts w:ascii="Times New Roman" w:hAnsi="Times New Roman" w:cs="Times New Roman"/>
          <w:i/>
        </w:rPr>
        <w:t>«</w:t>
      </w:r>
      <w:r w:rsidRPr="00C17600">
        <w:rPr>
          <w:rFonts w:ascii="Times New Roman" w:hAnsi="Times New Roman" w:cs="Times New Roman"/>
          <w:i/>
        </w:rPr>
        <w:t>Hanno portato via il Signore dal sepolcro, e noi no</w:t>
      </w:r>
      <w:r w:rsidR="00566F9B" w:rsidRPr="00C17600">
        <w:rPr>
          <w:rFonts w:ascii="Times New Roman" w:hAnsi="Times New Roman" w:cs="Times New Roman"/>
          <w:i/>
        </w:rPr>
        <w:t>n sappiamo dove lo hanno posto!»</w:t>
      </w:r>
      <w:r w:rsidRPr="00C17600">
        <w:rPr>
          <w:rFonts w:ascii="Times New Roman" w:hAnsi="Times New Roman" w:cs="Times New Roman"/>
          <w:i/>
        </w:rPr>
        <w:t>.</w:t>
      </w:r>
    </w:p>
    <w:p w:rsidR="00B6531D" w:rsidRPr="00C17600" w:rsidRDefault="00B6531D" w:rsidP="00C17600">
      <w:pPr>
        <w:jc w:val="both"/>
        <w:rPr>
          <w:rFonts w:ascii="Times New Roman" w:hAnsi="Times New Roman" w:cs="Times New Roman"/>
          <w:i/>
        </w:rPr>
      </w:pPr>
      <w:r w:rsidRPr="00C17600">
        <w:rPr>
          <w:rFonts w:ascii="Times New Roman" w:hAnsi="Times New Roman" w:cs="Times New Roman"/>
          <w:vertAlign w:val="superscript"/>
        </w:rPr>
        <w:t>3</w:t>
      </w:r>
      <w:r w:rsidRPr="00C17600">
        <w:rPr>
          <w:rFonts w:ascii="Times New Roman" w:hAnsi="Times New Roman" w:cs="Times New Roman"/>
          <w:i/>
        </w:rPr>
        <w:t xml:space="preserve">Pietro e l’altro discepolo partirono in fretta per andare al sepolcro. </w:t>
      </w:r>
      <w:r w:rsidRPr="00C17600">
        <w:rPr>
          <w:rFonts w:ascii="Times New Roman" w:hAnsi="Times New Roman" w:cs="Times New Roman"/>
          <w:vertAlign w:val="superscript"/>
        </w:rPr>
        <w:t>4</w:t>
      </w:r>
      <w:r w:rsidRPr="00C17600">
        <w:rPr>
          <w:rFonts w:ascii="Times New Roman" w:hAnsi="Times New Roman" w:cs="Times New Roman"/>
          <w:i/>
        </w:rPr>
        <w:t xml:space="preserve">Tutti e due correvano fianco a fianco; ma l’altro discepolo, essendo più svelto, superò Pietro e giunse al sepolcro per primo. </w:t>
      </w:r>
      <w:r w:rsidRPr="00C17600">
        <w:rPr>
          <w:rFonts w:ascii="Times New Roman" w:hAnsi="Times New Roman" w:cs="Times New Roman"/>
          <w:vertAlign w:val="superscript"/>
        </w:rPr>
        <w:t>5</w:t>
      </w:r>
      <w:r w:rsidRPr="00C17600">
        <w:rPr>
          <w:rFonts w:ascii="Times New Roman" w:hAnsi="Times New Roman" w:cs="Times New Roman"/>
          <w:i/>
        </w:rPr>
        <w:t xml:space="preserve">Egli si chinò per scrutare dentro e vide i teli di lino che giacevano là, ma non entrò. </w:t>
      </w:r>
      <w:r w:rsidRPr="00C17600">
        <w:rPr>
          <w:rFonts w:ascii="Times New Roman" w:hAnsi="Times New Roman" w:cs="Times New Roman"/>
          <w:vertAlign w:val="superscript"/>
        </w:rPr>
        <w:t>6</w:t>
      </w:r>
      <w:r w:rsidRPr="00C17600">
        <w:rPr>
          <w:rFonts w:ascii="Times New Roman" w:hAnsi="Times New Roman" w:cs="Times New Roman"/>
          <w:i/>
        </w:rPr>
        <w:t xml:space="preserve">Intanto, arrivò dietro di lui Simon Pietro ed entrò subito nel sepolcro. Egli notò i teli che giacevano là, </w:t>
      </w:r>
      <w:r w:rsidRPr="00C17600">
        <w:rPr>
          <w:rFonts w:ascii="Times New Roman" w:hAnsi="Times New Roman" w:cs="Times New Roman"/>
          <w:vertAlign w:val="superscript"/>
        </w:rPr>
        <w:t>7</w:t>
      </w:r>
      <w:r w:rsidRPr="00C17600">
        <w:rPr>
          <w:rFonts w:ascii="Times New Roman" w:hAnsi="Times New Roman" w:cs="Times New Roman"/>
          <w:i/>
        </w:rPr>
        <w:t xml:space="preserve">e il pezzo di stoffa che aveva coperto il capo, che non giaceva con i teli, ma era arrotolato a parte in un angolo. </w:t>
      </w:r>
      <w:r w:rsidRPr="00C17600">
        <w:rPr>
          <w:rFonts w:ascii="Times New Roman" w:hAnsi="Times New Roman" w:cs="Times New Roman"/>
          <w:vertAlign w:val="superscript"/>
        </w:rPr>
        <w:t>8</w:t>
      </w:r>
      <w:r w:rsidRPr="00C17600">
        <w:rPr>
          <w:rFonts w:ascii="Times New Roman" w:hAnsi="Times New Roman" w:cs="Times New Roman"/>
          <w:i/>
        </w:rPr>
        <w:t>Allora a sua volta anche l’altro discepolo, che era giunto per primo al sepolcro, entrò. Egli vide e credette. (</w:t>
      </w:r>
      <w:r w:rsidRPr="00C17600">
        <w:rPr>
          <w:rFonts w:ascii="Times New Roman" w:hAnsi="Times New Roman" w:cs="Times New Roman"/>
          <w:vertAlign w:val="superscript"/>
        </w:rPr>
        <w:t>9</w:t>
      </w:r>
      <w:r w:rsidRPr="00C17600">
        <w:rPr>
          <w:rFonts w:ascii="Times New Roman" w:hAnsi="Times New Roman" w:cs="Times New Roman"/>
          <w:i/>
        </w:rPr>
        <w:t xml:space="preserve">Ricordate che fino allora essi non avevano compreso la Scrittura che Gesù doveva risuscitare dai morti). </w:t>
      </w:r>
      <w:r w:rsidRPr="00C17600">
        <w:rPr>
          <w:rFonts w:ascii="Times New Roman" w:hAnsi="Times New Roman" w:cs="Times New Roman"/>
          <w:vertAlign w:val="superscript"/>
        </w:rPr>
        <w:t>10</w:t>
      </w:r>
      <w:r w:rsidRPr="00C17600">
        <w:rPr>
          <w:rFonts w:ascii="Times New Roman" w:hAnsi="Times New Roman" w:cs="Times New Roman"/>
          <w:i/>
        </w:rPr>
        <w:t>Con ciò i discepoli ritornarono a casa.</w:t>
      </w:r>
    </w:p>
    <w:p w:rsidR="00B6531D" w:rsidRPr="008F0A59" w:rsidRDefault="00B6531D" w:rsidP="00B6531D">
      <w:pPr>
        <w:pStyle w:val="Paragrafoelenco"/>
        <w:jc w:val="both"/>
        <w:rPr>
          <w:rFonts w:ascii="Times New Roman" w:hAnsi="Times New Roman" w:cs="Times New Roman"/>
          <w:i/>
        </w:rPr>
      </w:pPr>
    </w:p>
    <w:p w:rsidR="00B6531D" w:rsidRPr="00D779EE" w:rsidRDefault="00D779EE" w:rsidP="00D779EE">
      <w:pPr>
        <w:pStyle w:val="Paragrafoelenco"/>
        <w:numPr>
          <w:ilvl w:val="0"/>
          <w:numId w:val="6"/>
        </w:numPr>
        <w:shd w:val="clear" w:color="auto" w:fill="FFFFFF"/>
        <w:autoSpaceDE w:val="0"/>
        <w:autoSpaceDN w:val="0"/>
        <w:adjustRightInd w:val="0"/>
        <w:jc w:val="both"/>
        <w:rPr>
          <w:smallCaps/>
        </w:rPr>
      </w:pPr>
      <w:r w:rsidRPr="0086425F">
        <w:rPr>
          <w:smallCaps/>
        </w:rPr>
        <w:t>Il</w:t>
      </w:r>
      <w:r>
        <w:rPr>
          <w:smallCaps/>
        </w:rPr>
        <w:t xml:space="preserve"> </w:t>
      </w:r>
      <w:r w:rsidRPr="0086425F">
        <w:rPr>
          <w:smallCaps/>
        </w:rPr>
        <w:t xml:space="preserve"> </w:t>
      </w:r>
      <w:r>
        <w:rPr>
          <w:smallCaps/>
        </w:rPr>
        <w:t>con</w:t>
      </w:r>
      <w:r w:rsidRPr="0086425F">
        <w:rPr>
          <w:smallCaps/>
        </w:rPr>
        <w:t>testo</w:t>
      </w:r>
    </w:p>
    <w:p w:rsidR="00B6531D" w:rsidRPr="008F0A59" w:rsidRDefault="00B6531D" w:rsidP="00B6531D">
      <w:pPr>
        <w:pStyle w:val="Paragrafoelenco"/>
        <w:rPr>
          <w:rFonts w:ascii="Times New Roman" w:hAnsi="Times New Roman" w:cs="Times New Roman"/>
        </w:rPr>
      </w:pPr>
    </w:p>
    <w:p w:rsidR="00B6531D" w:rsidRDefault="00B6531D" w:rsidP="00D779EE">
      <w:pPr>
        <w:ind w:left="720"/>
        <w:jc w:val="both"/>
        <w:rPr>
          <w:rFonts w:ascii="Times New Roman" w:hAnsi="Times New Roman" w:cs="Times New Roman"/>
        </w:rPr>
      </w:pPr>
      <w:r w:rsidRPr="008F0A59">
        <w:rPr>
          <w:rFonts w:ascii="Times New Roman" w:hAnsi="Times New Roman" w:cs="Times New Roman"/>
        </w:rPr>
        <w:t>Nella prospettiva teologica dell’evangelista Giovanni, la risurrezione di Gesù non si comprenderebbe</w:t>
      </w:r>
      <w:r w:rsidR="005667D7" w:rsidRPr="008F0A59">
        <w:rPr>
          <w:rFonts w:ascii="Times New Roman" w:hAnsi="Times New Roman" w:cs="Times New Roman"/>
        </w:rPr>
        <w:t>,</w:t>
      </w:r>
      <w:r w:rsidRPr="008F0A59">
        <w:rPr>
          <w:rFonts w:ascii="Times New Roman" w:hAnsi="Times New Roman" w:cs="Times New Roman"/>
        </w:rPr>
        <w:t xml:space="preserve"> se </w:t>
      </w:r>
      <w:r w:rsidR="00C46DA5" w:rsidRPr="008F0A59">
        <w:rPr>
          <w:rFonts w:ascii="Times New Roman" w:hAnsi="Times New Roman" w:cs="Times New Roman"/>
        </w:rPr>
        <w:t>fosse sganciata</w:t>
      </w:r>
      <w:r w:rsidRPr="008F0A59">
        <w:rPr>
          <w:rFonts w:ascii="Times New Roman" w:hAnsi="Times New Roman" w:cs="Times New Roman"/>
        </w:rPr>
        <w:t xml:space="preserve"> dalla sua passione e morte, con le quali forma</w:t>
      </w:r>
      <w:r w:rsidR="00C46DA5" w:rsidRPr="008F0A59">
        <w:rPr>
          <w:rFonts w:ascii="Times New Roman" w:hAnsi="Times New Roman" w:cs="Times New Roman"/>
        </w:rPr>
        <w:t>, al contrario,</w:t>
      </w:r>
      <w:r w:rsidRPr="008F0A59">
        <w:rPr>
          <w:rFonts w:ascii="Times New Roman" w:hAnsi="Times New Roman" w:cs="Times New Roman"/>
        </w:rPr>
        <w:t xml:space="preserve"> un unico evento salvifico, il compimento di quell’</w:t>
      </w:r>
      <w:r w:rsidRPr="008F0A59">
        <w:rPr>
          <w:rFonts w:ascii="Times New Roman" w:hAnsi="Times New Roman" w:cs="Times New Roman"/>
          <w:i/>
        </w:rPr>
        <w:t xml:space="preserve">ora </w:t>
      </w:r>
      <w:r w:rsidRPr="008F0A59">
        <w:rPr>
          <w:rFonts w:ascii="Times New Roman" w:hAnsi="Times New Roman" w:cs="Times New Roman"/>
        </w:rPr>
        <w:t xml:space="preserve">suprema in cui si manifesta pienamente, attraverso il dono del Figlio, l’amore del Padre per l’intera umanità. Si potrebbe </w:t>
      </w:r>
      <w:r w:rsidRPr="008F0A59">
        <w:rPr>
          <w:rFonts w:ascii="Times New Roman" w:hAnsi="Times New Roman" w:cs="Times New Roman"/>
        </w:rPr>
        <w:lastRenderedPageBreak/>
        <w:t>addirittura affermare, senza incorrere in errore, che la risurrezione avviene sulla croce stessa dove il Cristo, consumato per amore ed elevato sulla terra, diviene il segno della sua esaltazione nella gloria di Dio. Nel dramma oscu</w:t>
      </w:r>
      <w:r w:rsidR="00E53D84" w:rsidRPr="008F0A59">
        <w:rPr>
          <w:rFonts w:ascii="Times New Roman" w:hAnsi="Times New Roman" w:cs="Times New Roman"/>
        </w:rPr>
        <w:t>ro della croce, che nel quarto V</w:t>
      </w:r>
      <w:r w:rsidRPr="008F0A59">
        <w:rPr>
          <w:rFonts w:ascii="Times New Roman" w:hAnsi="Times New Roman" w:cs="Times New Roman"/>
        </w:rPr>
        <w:t>angelo, più che patibolo infame, diventa un trono di gloria, rifulge in tutto il suo splendore la natura divina del Figlio, la trasfigurazione della sua natura umana.</w:t>
      </w:r>
    </w:p>
    <w:p w:rsidR="00D779EE" w:rsidRPr="008F0A59" w:rsidRDefault="00D779EE" w:rsidP="00D779EE">
      <w:pPr>
        <w:ind w:left="720"/>
        <w:jc w:val="both"/>
        <w:rPr>
          <w:rFonts w:ascii="Times New Roman" w:hAnsi="Times New Roman" w:cs="Times New Roman"/>
        </w:rPr>
      </w:pPr>
    </w:p>
    <w:p w:rsidR="00D779EE" w:rsidRPr="0086425F" w:rsidRDefault="00D779EE" w:rsidP="00D779EE">
      <w:pPr>
        <w:pStyle w:val="Paragrafoelenco"/>
        <w:numPr>
          <w:ilvl w:val="0"/>
          <w:numId w:val="6"/>
        </w:numPr>
        <w:shd w:val="clear" w:color="auto" w:fill="FFFFFF"/>
        <w:autoSpaceDE w:val="0"/>
        <w:autoSpaceDN w:val="0"/>
        <w:adjustRightInd w:val="0"/>
        <w:jc w:val="both"/>
        <w:rPr>
          <w:smallCaps/>
        </w:rPr>
      </w:pPr>
      <w:r w:rsidRPr="0086425F">
        <w:rPr>
          <w:smallCaps/>
        </w:rPr>
        <w:t>Il testo</w:t>
      </w:r>
    </w:p>
    <w:p w:rsidR="00B6531D" w:rsidRPr="008F0A59" w:rsidRDefault="00B6531D" w:rsidP="00B6531D">
      <w:pPr>
        <w:ind w:left="720" w:firstLine="360"/>
        <w:jc w:val="both"/>
        <w:rPr>
          <w:rFonts w:ascii="Times New Roman" w:hAnsi="Times New Roman" w:cs="Times New Roman"/>
        </w:rPr>
      </w:pPr>
    </w:p>
    <w:p w:rsidR="00B6531D" w:rsidRPr="008F0A59" w:rsidRDefault="00B6531D" w:rsidP="00B6531D">
      <w:pPr>
        <w:ind w:left="709"/>
        <w:jc w:val="both"/>
        <w:rPr>
          <w:rFonts w:ascii="Times New Roman" w:hAnsi="Times New Roman" w:cs="Times New Roman"/>
        </w:rPr>
      </w:pPr>
      <w:r w:rsidRPr="008F0A59">
        <w:rPr>
          <w:rFonts w:ascii="Times New Roman" w:hAnsi="Times New Roman" w:cs="Times New Roman"/>
        </w:rPr>
        <w:tab/>
      </w:r>
      <w:r w:rsidR="00E53D84" w:rsidRPr="008F0A59">
        <w:rPr>
          <w:rFonts w:ascii="Times New Roman" w:hAnsi="Times New Roman" w:cs="Times New Roman"/>
        </w:rPr>
        <w:t>La narrazione</w:t>
      </w:r>
      <w:r w:rsidR="00D779EE">
        <w:rPr>
          <w:rFonts w:ascii="Times New Roman" w:hAnsi="Times New Roman" w:cs="Times New Roman"/>
        </w:rPr>
        <w:t xml:space="preserve"> </w:t>
      </w:r>
      <w:r w:rsidR="00E53D84" w:rsidRPr="008F0A59">
        <w:rPr>
          <w:rFonts w:ascii="Times New Roman" w:hAnsi="Times New Roman" w:cs="Times New Roman"/>
        </w:rPr>
        <w:t>si</w:t>
      </w:r>
      <w:r w:rsidR="00D779EE">
        <w:rPr>
          <w:rFonts w:ascii="Times New Roman" w:hAnsi="Times New Roman" w:cs="Times New Roman"/>
        </w:rPr>
        <w:t xml:space="preserve"> </w:t>
      </w:r>
      <w:r w:rsidR="00014EDC" w:rsidRPr="008F0A59">
        <w:rPr>
          <w:rFonts w:ascii="Times New Roman" w:hAnsi="Times New Roman" w:cs="Times New Roman"/>
        </w:rPr>
        <w:t>articola in</w:t>
      </w:r>
      <w:r w:rsidRPr="008F0A59">
        <w:rPr>
          <w:rFonts w:ascii="Times New Roman" w:hAnsi="Times New Roman" w:cs="Times New Roman"/>
        </w:rPr>
        <w:t xml:space="preserve"> quattro episodi: Pietro e l’altro discepolo al sepolcro (vv. 1-10); apparizione alla Maddalena (vv. 11-18); apparizione ai discepoli (vv. 19-25); nuova apparizione, presente Tommaso (vv.</w:t>
      </w:r>
      <w:r w:rsidR="00E53D84" w:rsidRPr="008F0A59">
        <w:rPr>
          <w:rFonts w:ascii="Times New Roman" w:hAnsi="Times New Roman" w:cs="Times New Roman"/>
        </w:rPr>
        <w:t xml:space="preserve"> 26-29); prima conclusione del V</w:t>
      </w:r>
      <w:r w:rsidRPr="008F0A59">
        <w:rPr>
          <w:rFonts w:ascii="Times New Roman" w:hAnsi="Times New Roman" w:cs="Times New Roman"/>
        </w:rPr>
        <w:t>angelo (vv. 30-31).</w:t>
      </w:r>
    </w:p>
    <w:p w:rsidR="00B6531D" w:rsidRPr="008F0A59" w:rsidRDefault="00B6531D" w:rsidP="00B6531D">
      <w:pPr>
        <w:ind w:left="1134" w:hanging="425"/>
        <w:jc w:val="both"/>
        <w:rPr>
          <w:rFonts w:ascii="Times New Roman" w:hAnsi="Times New Roman" w:cs="Times New Roman"/>
        </w:rPr>
      </w:pPr>
    </w:p>
    <w:p w:rsidR="00B6531D" w:rsidRPr="00D779EE" w:rsidRDefault="00D779EE" w:rsidP="00B6531D">
      <w:pPr>
        <w:ind w:left="709"/>
        <w:jc w:val="both"/>
        <w:rPr>
          <w:rFonts w:ascii="Times New Roman" w:hAnsi="Times New Roman" w:cs="Times New Roman"/>
          <w:b/>
        </w:rPr>
      </w:pPr>
      <w:r>
        <w:rPr>
          <w:rFonts w:ascii="Times New Roman" w:hAnsi="Times New Roman" w:cs="Times New Roman"/>
          <w:b/>
        </w:rPr>
        <w:t>a</w:t>
      </w:r>
      <w:r w:rsidR="00B6531D" w:rsidRPr="00D779EE">
        <w:rPr>
          <w:rFonts w:ascii="Times New Roman" w:hAnsi="Times New Roman" w:cs="Times New Roman"/>
          <w:b/>
        </w:rPr>
        <w:t xml:space="preserve">)   </w:t>
      </w:r>
      <w:r w:rsidR="00B6531D" w:rsidRPr="00D779EE">
        <w:rPr>
          <w:rFonts w:ascii="Times New Roman" w:hAnsi="Times New Roman" w:cs="Times New Roman"/>
          <w:b/>
          <w:i/>
        </w:rPr>
        <w:t>Intento dell’evangelista</w:t>
      </w:r>
    </w:p>
    <w:p w:rsidR="00B6531D" w:rsidRPr="008F0A59" w:rsidRDefault="00B6531D" w:rsidP="00B6531D">
      <w:pPr>
        <w:ind w:left="720" w:firstLine="414"/>
        <w:jc w:val="both"/>
        <w:rPr>
          <w:rFonts w:ascii="Times New Roman" w:hAnsi="Times New Roman" w:cs="Times New Roman"/>
        </w:rPr>
      </w:pPr>
      <w:r w:rsidRPr="008F0A59">
        <w:rPr>
          <w:rFonts w:ascii="Times New Roman" w:hAnsi="Times New Roman" w:cs="Times New Roman"/>
        </w:rPr>
        <w:t>L’evangelista Giovanni ha combinato insieme elementi eterogenei derivati dalla tradizione ecclesiale e ha tentato di fonderli, senza riuscire tuttavia a eliminare completamente evidenti incongruenze che sarebbe qui troppo lungo esaminare. Quel che a lui, al di là di tutto</w:t>
      </w:r>
      <w:r w:rsidR="00014EDC" w:rsidRPr="008F0A59">
        <w:rPr>
          <w:rFonts w:ascii="Times New Roman" w:hAnsi="Times New Roman" w:cs="Times New Roman"/>
        </w:rPr>
        <w:t>, interessa</w:t>
      </w:r>
      <w:r w:rsidRPr="008F0A59">
        <w:rPr>
          <w:rFonts w:ascii="Times New Roman" w:hAnsi="Times New Roman" w:cs="Times New Roman"/>
        </w:rPr>
        <w:t xml:space="preserve"> èillustrare</w:t>
      </w:r>
      <w:r w:rsidR="00014EDC" w:rsidRPr="008F0A59">
        <w:rPr>
          <w:rFonts w:ascii="Times New Roman" w:hAnsi="Times New Roman" w:cs="Times New Roman"/>
        </w:rPr>
        <w:t xml:space="preserve"> la genesi e lo sviluppo </w:t>
      </w:r>
      <w:r w:rsidRPr="008F0A59">
        <w:rPr>
          <w:rFonts w:ascii="Times New Roman" w:hAnsi="Times New Roman" w:cs="Times New Roman"/>
        </w:rPr>
        <w:t xml:space="preserve">della fede pasquale nei discepoli, come la loro intelligenza si sia aperta gradualmente al mistero di Cristo e come si siano persuasi, grazie all’effusione dello Spirito Santo, di essere i depositari e i protagonisti della stessa missione di Gesù. </w:t>
      </w:r>
      <w:r w:rsidR="00996C83" w:rsidRPr="008F0A59">
        <w:rPr>
          <w:rFonts w:ascii="Times New Roman" w:hAnsi="Times New Roman" w:cs="Times New Roman"/>
        </w:rPr>
        <w:t>Il ricorrere</w:t>
      </w:r>
      <w:r w:rsidRPr="008F0A59">
        <w:rPr>
          <w:rFonts w:ascii="Times New Roman" w:hAnsi="Times New Roman" w:cs="Times New Roman"/>
        </w:rPr>
        <w:t xml:space="preserve"> di verbi che sottolineano percezioni di natura visiva e la descrizione stessa delle</w:t>
      </w:r>
      <w:r w:rsidR="00996C83" w:rsidRPr="008F0A59">
        <w:rPr>
          <w:rFonts w:ascii="Times New Roman" w:hAnsi="Times New Roman" w:cs="Times New Roman"/>
        </w:rPr>
        <w:t xml:space="preserve"> apparizioni del Risorto, più che a produrre</w:t>
      </w:r>
      <w:r w:rsidRPr="008F0A59">
        <w:rPr>
          <w:rFonts w:ascii="Times New Roman" w:hAnsi="Times New Roman" w:cs="Times New Roman"/>
        </w:rPr>
        <w:t xml:space="preserve">immagini pittoresche </w:t>
      </w:r>
      <w:r w:rsidR="00B15535" w:rsidRPr="008F0A59">
        <w:rPr>
          <w:rFonts w:ascii="Times New Roman" w:hAnsi="Times New Roman" w:cs="Times New Roman"/>
        </w:rPr>
        <w:t xml:space="preserve">o </w:t>
      </w:r>
      <w:r w:rsidR="00996C83" w:rsidRPr="008F0A59">
        <w:rPr>
          <w:rFonts w:ascii="Times New Roman" w:hAnsi="Times New Roman" w:cs="Times New Roman"/>
        </w:rPr>
        <w:t>a rimarcare</w:t>
      </w:r>
      <w:r w:rsidRPr="008F0A59">
        <w:rPr>
          <w:rFonts w:ascii="Times New Roman" w:hAnsi="Times New Roman" w:cs="Times New Roman"/>
        </w:rPr>
        <w:t xml:space="preserve"> improbabili letteralismi, mirano proprio a comunicare ai discepoli di tutti i tempi che del Cristo si può fare esperienza solo mediante il vedere profondo della fede, nutrita dalla parola eterna del Cristo, vivificata dal dono dello Spirito. Che sia così, lo dimostra anche il fatto che Giovanni, </w:t>
      </w:r>
      <w:r w:rsidR="00190049" w:rsidRPr="008F0A59">
        <w:rPr>
          <w:rFonts w:ascii="Times New Roman" w:hAnsi="Times New Roman" w:cs="Times New Roman"/>
        </w:rPr>
        <w:t>distinguendosi dai</w:t>
      </w:r>
      <w:r w:rsidR="005063A0" w:rsidRPr="008F0A59">
        <w:rPr>
          <w:rFonts w:ascii="Times New Roman" w:hAnsi="Times New Roman" w:cs="Times New Roman"/>
        </w:rPr>
        <w:t xml:space="preserve"> Sinottici</w:t>
      </w:r>
      <w:r w:rsidR="00190049" w:rsidRPr="008F0A59">
        <w:rPr>
          <w:rFonts w:ascii="Times New Roman" w:hAnsi="Times New Roman" w:cs="Times New Roman"/>
        </w:rPr>
        <w:t>, non</w:t>
      </w:r>
      <w:r w:rsidR="005063A0" w:rsidRPr="008F0A59">
        <w:rPr>
          <w:rFonts w:ascii="Times New Roman" w:hAnsi="Times New Roman" w:cs="Times New Roman"/>
        </w:rPr>
        <w:t xml:space="preserve"> è</w:t>
      </w:r>
      <w:r w:rsidR="00190049" w:rsidRPr="008F0A59">
        <w:rPr>
          <w:rFonts w:ascii="Times New Roman" w:hAnsi="Times New Roman" w:cs="Times New Roman"/>
        </w:rPr>
        <w:t>affatto</w:t>
      </w:r>
      <w:r w:rsidRPr="008F0A59">
        <w:rPr>
          <w:rFonts w:ascii="Times New Roman" w:hAnsi="Times New Roman" w:cs="Times New Roman"/>
        </w:rPr>
        <w:t>interessatoalla sequenza esatta delle apparizioni del Risorto, né a</w:t>
      </w:r>
      <w:r w:rsidR="00190049" w:rsidRPr="008F0A59">
        <w:rPr>
          <w:rFonts w:ascii="Times New Roman" w:hAnsi="Times New Roman" w:cs="Times New Roman"/>
        </w:rPr>
        <w:t>i</w:t>
      </w:r>
      <w:r w:rsidRPr="008F0A59">
        <w:rPr>
          <w:rFonts w:ascii="Times New Roman" w:hAnsi="Times New Roman" w:cs="Times New Roman"/>
        </w:rPr>
        <w:t xml:space="preserve"> dettagli cronachistici che sono più appannaggio dello storico. L’evento fondamentale che a lui interessa mettere in evidenza è rappresentato unicamente dalla certezza della risurrezione di Gesù, confermata dalle apparizioni e dalla missione affidata agli Undici. Per questo, ma anche probabilmente per opporsi alla corrente gnostica che serpeggiava e tentava di “svuotare” il messaggio evangelico, riducendolo a generica dottrina, egli accentua il realismo della risurrezione corporea di Gesù, la scoperta della tomba vuota, il protagonismo della Maddalena.</w:t>
      </w:r>
    </w:p>
    <w:p w:rsidR="00B6531D" w:rsidRPr="008F0A59" w:rsidRDefault="00B6531D" w:rsidP="00B6531D">
      <w:pPr>
        <w:ind w:left="720" w:firstLine="414"/>
        <w:jc w:val="both"/>
        <w:rPr>
          <w:rFonts w:ascii="Times New Roman" w:hAnsi="Times New Roman" w:cs="Times New Roman"/>
        </w:rPr>
      </w:pPr>
    </w:p>
    <w:p w:rsidR="00B6531D" w:rsidRPr="00D779EE" w:rsidRDefault="00D779EE" w:rsidP="00B6531D">
      <w:pPr>
        <w:ind w:left="720" w:hanging="11"/>
        <w:jc w:val="both"/>
        <w:rPr>
          <w:rFonts w:ascii="Times New Roman" w:hAnsi="Times New Roman" w:cs="Times New Roman"/>
          <w:b/>
        </w:rPr>
      </w:pPr>
      <w:r>
        <w:rPr>
          <w:rFonts w:ascii="Times New Roman" w:hAnsi="Times New Roman" w:cs="Times New Roman"/>
          <w:b/>
        </w:rPr>
        <w:t>b</w:t>
      </w:r>
      <w:r w:rsidR="00B6531D" w:rsidRPr="00D779EE">
        <w:rPr>
          <w:rFonts w:ascii="Times New Roman" w:hAnsi="Times New Roman" w:cs="Times New Roman"/>
          <w:b/>
        </w:rPr>
        <w:t xml:space="preserve">) </w:t>
      </w:r>
      <w:r w:rsidR="00B6531D" w:rsidRPr="00D779EE">
        <w:rPr>
          <w:rFonts w:ascii="Times New Roman" w:hAnsi="Times New Roman" w:cs="Times New Roman"/>
          <w:b/>
          <w:i/>
        </w:rPr>
        <w:t>Linee di esegesi</w:t>
      </w:r>
    </w:p>
    <w:p w:rsidR="00B6531D" w:rsidRPr="008F0A59" w:rsidRDefault="00B6531D" w:rsidP="00B6531D">
      <w:pPr>
        <w:ind w:left="720" w:hanging="11"/>
        <w:jc w:val="both"/>
        <w:rPr>
          <w:rFonts w:ascii="Times New Roman" w:hAnsi="Times New Roman" w:cs="Times New Roman"/>
        </w:rPr>
      </w:pPr>
      <w:r w:rsidRPr="008F0A59">
        <w:rPr>
          <w:rFonts w:ascii="Times New Roman" w:hAnsi="Times New Roman" w:cs="Times New Roman"/>
        </w:rPr>
        <w:tab/>
      </w:r>
      <w:r w:rsidR="00346C21" w:rsidRPr="008F0A59">
        <w:rPr>
          <w:rFonts w:ascii="Times New Roman" w:hAnsi="Times New Roman" w:cs="Times New Roman"/>
        </w:rPr>
        <w:t>I</w:t>
      </w:r>
      <w:r w:rsidRPr="008F0A59">
        <w:rPr>
          <w:rFonts w:ascii="Times New Roman" w:hAnsi="Times New Roman" w:cs="Times New Roman"/>
        </w:rPr>
        <w:t xml:space="preserve">l brano specifico che qui ci interessa (Gv 20,1-10), a differenza dei Sinottici che parlano di più donne, </w:t>
      </w:r>
      <w:r w:rsidR="00346C21" w:rsidRPr="008F0A59">
        <w:rPr>
          <w:rFonts w:ascii="Times New Roman" w:hAnsi="Times New Roman" w:cs="Times New Roman"/>
        </w:rPr>
        <w:t>menziona</w:t>
      </w:r>
      <w:r w:rsidRPr="008F0A59">
        <w:rPr>
          <w:rFonts w:ascii="Times New Roman" w:hAnsi="Times New Roman" w:cs="Times New Roman"/>
        </w:rPr>
        <w:t xml:space="preserve"> solo la Maddalena, senza tuttavia precisare lo scopo della sua visita al sepo</w:t>
      </w:r>
      <w:r w:rsidR="00346C21" w:rsidRPr="008F0A59">
        <w:rPr>
          <w:rFonts w:ascii="Times New Roman" w:hAnsi="Times New Roman" w:cs="Times New Roman"/>
        </w:rPr>
        <w:t xml:space="preserve">lcro, probabilmente, cioè, il </w:t>
      </w:r>
      <w:r w:rsidRPr="008F0A59">
        <w:rPr>
          <w:rFonts w:ascii="Times New Roman" w:hAnsi="Times New Roman" w:cs="Times New Roman"/>
        </w:rPr>
        <w:t xml:space="preserve">lamento funebre che, secondo le usanze del tempo, si prolungava per tre giorni presso la </w:t>
      </w:r>
      <w:r w:rsidR="00346C21" w:rsidRPr="008F0A59">
        <w:rPr>
          <w:rFonts w:ascii="Times New Roman" w:hAnsi="Times New Roman" w:cs="Times New Roman"/>
        </w:rPr>
        <w:t>tomba del defunto. Negli altri V</w:t>
      </w:r>
      <w:r w:rsidRPr="008F0A59">
        <w:rPr>
          <w:rFonts w:ascii="Times New Roman" w:hAnsi="Times New Roman" w:cs="Times New Roman"/>
        </w:rPr>
        <w:t>angeli</w:t>
      </w:r>
      <w:r w:rsidR="00346C21" w:rsidRPr="008F0A59">
        <w:rPr>
          <w:rFonts w:ascii="Times New Roman" w:hAnsi="Times New Roman" w:cs="Times New Roman"/>
        </w:rPr>
        <w:t xml:space="preserve"> le donne si recano al sepolcro,</w:t>
      </w:r>
      <w:r w:rsidRPr="008F0A59">
        <w:rPr>
          <w:rFonts w:ascii="Times New Roman" w:hAnsi="Times New Roman" w:cs="Times New Roman"/>
        </w:rPr>
        <w:t xml:space="preserve"> o per ungere il corpo di Gesù (Mc e Lc), o per visitare il sepolcro custodito dalle guardie (Mt). Il punto nevralgico è rappresentato dal sepolcro vuoto, dal quale la Maddalena è risospinta indietro verso i discepoli, ma verso il quale corrono Pietro e l’altro discepolo, quello che Gesù amava, che pa</w:t>
      </w:r>
      <w:r w:rsidR="00346C21" w:rsidRPr="008F0A59">
        <w:rPr>
          <w:rFonts w:ascii="Times New Roman" w:hAnsi="Times New Roman" w:cs="Times New Roman"/>
        </w:rPr>
        <w:t>rticolare risalto acquista nel V</w:t>
      </w:r>
      <w:r w:rsidRPr="008F0A59">
        <w:rPr>
          <w:rFonts w:ascii="Times New Roman" w:hAnsi="Times New Roman" w:cs="Times New Roman"/>
        </w:rPr>
        <w:t>angelo di Giovanni. A torto qualcuno</w:t>
      </w:r>
      <w:r w:rsidR="00346C21" w:rsidRPr="008F0A59">
        <w:rPr>
          <w:rFonts w:ascii="Times New Roman" w:hAnsi="Times New Roman" w:cs="Times New Roman"/>
        </w:rPr>
        <w:t xml:space="preserve">, </w:t>
      </w:r>
      <w:r w:rsidRPr="008F0A59">
        <w:rPr>
          <w:rFonts w:ascii="Times New Roman" w:hAnsi="Times New Roman" w:cs="Times New Roman"/>
        </w:rPr>
        <w:t xml:space="preserve">lungo la tradizione cristiana, </w:t>
      </w:r>
      <w:r w:rsidR="00346C21" w:rsidRPr="008F0A59">
        <w:rPr>
          <w:rFonts w:ascii="Times New Roman" w:hAnsi="Times New Roman" w:cs="Times New Roman"/>
        </w:rPr>
        <w:t>si è sentito autorizzato</w:t>
      </w:r>
      <w:r w:rsidRPr="008F0A59">
        <w:rPr>
          <w:rFonts w:ascii="Times New Roman" w:hAnsi="Times New Roman" w:cs="Times New Roman"/>
        </w:rPr>
        <w:t>a contrapporre Pietro a Giovanni, la Chiesa istituzionale e gerarchica alla Chiesa carismatica. Dagli scritti giovannei emergono, invece, una intensa amicizia e una profonda simpatia tra i due discepoli, una fruttuosa complicità fra loro durante l’ultima cena, un rispetto ammirevole, pur nella indubbia dialettica, nella Chiesa delle origini, tra l’ambiente petrino e i circoli giovannei, rispetto rifluito nel brano in questione, in cui il discepolo amato, giunto per primo al sepolcro, si ferma e dà la precedenza a Pietro.</w:t>
      </w:r>
      <w:r w:rsidR="00066538" w:rsidRPr="008F0A59">
        <w:rPr>
          <w:rFonts w:ascii="Times New Roman" w:hAnsi="Times New Roman" w:cs="Times New Roman"/>
        </w:rPr>
        <w:t xml:space="preserve"> L’evangelista vuole semplicemente comunicarci che il primo a credere è sempre colui che è maggiormente legato a Gesù nell’amore, come il discepolo prediletto.</w:t>
      </w:r>
    </w:p>
    <w:p w:rsidR="00B6531D" w:rsidRPr="008F0A59" w:rsidRDefault="00B6531D" w:rsidP="00B6531D">
      <w:pPr>
        <w:ind w:left="720" w:hanging="11"/>
        <w:jc w:val="both"/>
        <w:rPr>
          <w:rFonts w:ascii="Times New Roman" w:hAnsi="Times New Roman" w:cs="Times New Roman"/>
        </w:rPr>
      </w:pPr>
    </w:p>
    <w:p w:rsidR="00B6531D" w:rsidRPr="00D779EE" w:rsidRDefault="00B6531D" w:rsidP="00B6531D">
      <w:pPr>
        <w:ind w:left="720" w:hanging="11"/>
        <w:jc w:val="both"/>
        <w:rPr>
          <w:rFonts w:ascii="Times New Roman" w:hAnsi="Times New Roman" w:cs="Times New Roman"/>
          <w:b/>
        </w:rPr>
      </w:pPr>
      <w:r w:rsidRPr="00D779EE">
        <w:rPr>
          <w:rFonts w:ascii="Times New Roman" w:hAnsi="Times New Roman" w:cs="Times New Roman"/>
          <w:b/>
        </w:rPr>
        <w:lastRenderedPageBreak/>
        <w:t>vv. 1-</w:t>
      </w:r>
      <w:r w:rsidR="00F17936" w:rsidRPr="00D779EE">
        <w:rPr>
          <w:rFonts w:ascii="Times New Roman" w:hAnsi="Times New Roman" w:cs="Times New Roman"/>
          <w:b/>
        </w:rPr>
        <w:t>4</w:t>
      </w:r>
    </w:p>
    <w:p w:rsidR="00135235" w:rsidRPr="008F0A59" w:rsidRDefault="00AB36DD" w:rsidP="00B6531D">
      <w:pPr>
        <w:ind w:left="720" w:firstLine="273"/>
        <w:jc w:val="both"/>
        <w:rPr>
          <w:rFonts w:ascii="Times New Roman" w:hAnsi="Times New Roman" w:cs="Times New Roman"/>
        </w:rPr>
      </w:pPr>
      <w:r w:rsidRPr="008F0A59">
        <w:rPr>
          <w:rFonts w:ascii="Times New Roman" w:hAnsi="Times New Roman" w:cs="Times New Roman"/>
        </w:rPr>
        <w:t>Tralasciamo sottili</w:t>
      </w:r>
      <w:r w:rsidR="006D7C23" w:rsidRPr="008F0A59">
        <w:rPr>
          <w:rFonts w:ascii="Times New Roman" w:hAnsi="Times New Roman" w:cs="Times New Roman"/>
        </w:rPr>
        <w:t xml:space="preserve"> annotazioni esegetiche sull’apertura allusiva del br</w:t>
      </w:r>
      <w:r w:rsidRPr="008F0A59">
        <w:rPr>
          <w:rFonts w:ascii="Times New Roman" w:hAnsi="Times New Roman" w:cs="Times New Roman"/>
        </w:rPr>
        <w:t>ano che letteralmente suona</w:t>
      </w:r>
      <w:r w:rsidR="006D7C23" w:rsidRPr="008F0A59">
        <w:rPr>
          <w:rFonts w:ascii="Times New Roman" w:hAnsi="Times New Roman" w:cs="Times New Roman"/>
        </w:rPr>
        <w:t>: “l’u</w:t>
      </w:r>
      <w:r w:rsidRPr="008F0A59">
        <w:rPr>
          <w:rFonts w:ascii="Times New Roman" w:hAnsi="Times New Roman" w:cs="Times New Roman"/>
        </w:rPr>
        <w:t>no dei sabati” e così fa eco</w:t>
      </w:r>
      <w:r w:rsidR="006D7C23" w:rsidRPr="008F0A59">
        <w:rPr>
          <w:rFonts w:ascii="Times New Roman" w:hAnsi="Times New Roman" w:cs="Times New Roman"/>
        </w:rPr>
        <w:t xml:space="preserve"> agli inizi della creazione: “e fu</w:t>
      </w:r>
      <w:r w:rsidRPr="008F0A59">
        <w:rPr>
          <w:rFonts w:ascii="Times New Roman" w:hAnsi="Times New Roman" w:cs="Times New Roman"/>
        </w:rPr>
        <w:t xml:space="preserve"> sera e fu mattina, giorno uno”. Diciamo solo che con questa significativa espressione l’evangelista Giovanni vuole collocare la risurrezione sotto il segno della creazione e vuole sottolineare che con l’evento della risurrezione l’escatologia fa irruzione nella sto</w:t>
      </w:r>
      <w:r w:rsidR="00595240" w:rsidRPr="008F0A59">
        <w:rPr>
          <w:rFonts w:ascii="Times New Roman" w:hAnsi="Times New Roman" w:cs="Times New Roman"/>
        </w:rPr>
        <w:t>ria. La risurrezione, infatti, «</w:t>
      </w:r>
      <w:r w:rsidRPr="008F0A59">
        <w:rPr>
          <w:rFonts w:ascii="Times New Roman" w:hAnsi="Times New Roman" w:cs="Times New Roman"/>
        </w:rPr>
        <w:t xml:space="preserve">segna la fine del tempo </w:t>
      </w:r>
      <w:r w:rsidRPr="008F0A59">
        <w:rPr>
          <w:rFonts w:ascii="Times New Roman" w:hAnsi="Times New Roman" w:cs="Times New Roman"/>
          <w:i/>
        </w:rPr>
        <w:t>nel</w:t>
      </w:r>
      <w:r w:rsidRPr="008F0A59">
        <w:rPr>
          <w:rFonts w:ascii="Times New Roman" w:hAnsi="Times New Roman" w:cs="Times New Roman"/>
        </w:rPr>
        <w:t xml:space="preserve"> tempo, l’escatologia </w:t>
      </w:r>
      <w:r w:rsidRPr="008F0A59">
        <w:rPr>
          <w:rFonts w:ascii="Times New Roman" w:hAnsi="Times New Roman" w:cs="Times New Roman"/>
          <w:i/>
        </w:rPr>
        <w:t>nella storia</w:t>
      </w:r>
      <w:r w:rsidRPr="008F0A59">
        <w:rPr>
          <w:rFonts w:ascii="Times New Roman" w:hAnsi="Times New Roman" w:cs="Times New Roman"/>
        </w:rPr>
        <w:t xml:space="preserve">, la pienezza </w:t>
      </w:r>
      <w:r w:rsidRPr="008F0A59">
        <w:rPr>
          <w:rFonts w:ascii="Times New Roman" w:hAnsi="Times New Roman" w:cs="Times New Roman"/>
          <w:i/>
        </w:rPr>
        <w:t xml:space="preserve">nella </w:t>
      </w:r>
      <w:r w:rsidRPr="008F0A59">
        <w:rPr>
          <w:rFonts w:ascii="Times New Roman" w:hAnsi="Times New Roman" w:cs="Times New Roman"/>
        </w:rPr>
        <w:t>conting</w:t>
      </w:r>
      <w:r w:rsidR="00FA419B" w:rsidRPr="008F0A59">
        <w:rPr>
          <w:rFonts w:ascii="Times New Roman" w:hAnsi="Times New Roman" w:cs="Times New Roman"/>
        </w:rPr>
        <w:t xml:space="preserve">enza fondata ma relativizzata. </w:t>
      </w:r>
      <w:r w:rsidR="00FA419B" w:rsidRPr="008F0A59">
        <w:rPr>
          <w:rFonts w:ascii="Times New Roman" w:eastAsia="ヒラギノ角ゴ Pro W3" w:hAnsi="Times New Roman" w:cs="Times New Roman"/>
          <w:color w:val="000000"/>
        </w:rPr>
        <w:t>[…]</w:t>
      </w:r>
      <w:r w:rsidRPr="008F0A59">
        <w:rPr>
          <w:rFonts w:ascii="Times New Roman" w:hAnsi="Times New Roman" w:cs="Times New Roman"/>
        </w:rPr>
        <w:t xml:space="preserve"> Più che una ‘nuova creazione’, introduce la cr</w:t>
      </w:r>
      <w:r w:rsidR="00FA419B" w:rsidRPr="008F0A59">
        <w:rPr>
          <w:rFonts w:ascii="Times New Roman" w:hAnsi="Times New Roman" w:cs="Times New Roman"/>
        </w:rPr>
        <w:t xml:space="preserve">eazione finalmente realizzata. </w:t>
      </w:r>
      <w:r w:rsidR="00FA419B" w:rsidRPr="008F0A59">
        <w:rPr>
          <w:rFonts w:ascii="Times New Roman" w:eastAsia="ヒラギノ角ゴ Pro W3" w:hAnsi="Times New Roman" w:cs="Times New Roman"/>
          <w:color w:val="000000"/>
        </w:rPr>
        <w:t>[…]</w:t>
      </w:r>
      <w:r w:rsidRPr="008F0A59">
        <w:rPr>
          <w:rFonts w:ascii="Times New Roman" w:hAnsi="Times New Roman" w:cs="Times New Roman"/>
        </w:rPr>
        <w:t>Esprime la salvezza in termini di creazione</w:t>
      </w:r>
      <w:r w:rsidR="00595240" w:rsidRPr="008F0A59">
        <w:rPr>
          <w:rFonts w:ascii="Times New Roman" w:hAnsi="Times New Roman" w:cs="Times New Roman"/>
        </w:rPr>
        <w:t>»</w:t>
      </w:r>
      <w:r w:rsidRPr="008F0A59">
        <w:rPr>
          <w:rFonts w:ascii="Times New Roman" w:hAnsi="Times New Roman" w:cs="Times New Roman"/>
        </w:rPr>
        <w:t xml:space="preserve"> (Y. S</w:t>
      </w:r>
      <w:r w:rsidR="00FA419B" w:rsidRPr="008F0A59">
        <w:rPr>
          <w:rFonts w:ascii="Times New Roman" w:hAnsi="Times New Roman" w:cs="Times New Roman"/>
          <w:smallCaps/>
        </w:rPr>
        <w:t>imoens</w:t>
      </w:r>
      <w:r w:rsidRPr="008F0A59">
        <w:rPr>
          <w:rFonts w:ascii="Times New Roman" w:hAnsi="Times New Roman" w:cs="Times New Roman"/>
        </w:rPr>
        <w:t xml:space="preserve">, </w:t>
      </w:r>
      <w:r w:rsidRPr="008F0A59">
        <w:rPr>
          <w:rFonts w:ascii="Times New Roman" w:hAnsi="Times New Roman" w:cs="Times New Roman"/>
          <w:i/>
        </w:rPr>
        <w:t>Secondo Giovanni. Una traduzione e un’interpretazione</w:t>
      </w:r>
      <w:r w:rsidR="00081E51" w:rsidRPr="008F0A59">
        <w:rPr>
          <w:rFonts w:ascii="Times New Roman" w:hAnsi="Times New Roman" w:cs="Times New Roman"/>
        </w:rPr>
        <w:t>, EDB, Bologna 2000, 790-791). Detto ciò, almeno altri</w:t>
      </w:r>
      <w:r w:rsidR="006D7C23" w:rsidRPr="008F0A59">
        <w:rPr>
          <w:rFonts w:ascii="Times New Roman" w:hAnsi="Times New Roman" w:cs="Times New Roman"/>
        </w:rPr>
        <w:t xml:space="preserve"> d</w:t>
      </w:r>
      <w:r w:rsidR="00B6531D" w:rsidRPr="008F0A59">
        <w:rPr>
          <w:rFonts w:ascii="Times New Roman" w:hAnsi="Times New Roman" w:cs="Times New Roman"/>
        </w:rPr>
        <w:t>ue elementi sono degni di considerazione. Il primo è la segnalazione del buio, della notte, delle tenebre, in evidente contraddizione con l’apertura del brano in cui l’evangelista ci informa che è già mattino inoltrato, quel mattino del primo giorno della settimana. Nella sua intenzione il buio, allora, più c</w:t>
      </w:r>
      <w:r w:rsidR="00432D96" w:rsidRPr="008F0A59">
        <w:rPr>
          <w:rFonts w:ascii="Times New Roman" w:hAnsi="Times New Roman" w:cs="Times New Roman"/>
        </w:rPr>
        <w:t xml:space="preserve">he indicazione temporale, </w:t>
      </w:r>
      <w:r w:rsidR="00110DC0" w:rsidRPr="008F0A59">
        <w:rPr>
          <w:rFonts w:ascii="Times New Roman" w:hAnsi="Times New Roman" w:cs="Times New Roman"/>
        </w:rPr>
        <w:t>è</w:t>
      </w:r>
      <w:r w:rsidR="00C43A67" w:rsidRPr="008F0A59">
        <w:rPr>
          <w:rFonts w:ascii="Times New Roman" w:hAnsi="Times New Roman" w:cs="Times New Roman"/>
        </w:rPr>
        <w:t>metafora</w:t>
      </w:r>
      <w:r w:rsidR="00432D96" w:rsidRPr="008F0A59">
        <w:rPr>
          <w:rFonts w:ascii="Times New Roman" w:hAnsi="Times New Roman" w:cs="Times New Roman"/>
        </w:rPr>
        <w:t xml:space="preserve"> del</w:t>
      </w:r>
      <w:r w:rsidR="00B6531D" w:rsidRPr="008F0A59">
        <w:rPr>
          <w:rFonts w:ascii="Times New Roman" w:hAnsi="Times New Roman" w:cs="Times New Roman"/>
        </w:rPr>
        <w:t xml:space="preserve">l’assenza del Signore e le tenebre </w:t>
      </w:r>
      <w:r w:rsidR="00BD7179" w:rsidRPr="008F0A59">
        <w:rPr>
          <w:rFonts w:ascii="Times New Roman" w:hAnsi="Times New Roman" w:cs="Times New Roman"/>
        </w:rPr>
        <w:t>rappresentano</w:t>
      </w:r>
      <w:r w:rsidR="00B6531D" w:rsidRPr="008F0A59">
        <w:rPr>
          <w:rFonts w:ascii="Times New Roman" w:hAnsi="Times New Roman" w:cs="Times New Roman"/>
        </w:rPr>
        <w:t xml:space="preserve"> l’insieme dei dubbi lancinanti che gravano sul cuore dei discepoli e che rendono la loro fede disperata e carica di ombre. Il secondo elemento consiste nel fat</w:t>
      </w:r>
      <w:r w:rsidR="00432D96" w:rsidRPr="008F0A59">
        <w:rPr>
          <w:rFonts w:ascii="Times New Roman" w:hAnsi="Times New Roman" w:cs="Times New Roman"/>
        </w:rPr>
        <w:t>to che per la prima volta, in Giovanni</w:t>
      </w:r>
      <w:r w:rsidR="00B6531D" w:rsidRPr="008F0A59">
        <w:rPr>
          <w:rFonts w:ascii="Times New Roman" w:hAnsi="Times New Roman" w:cs="Times New Roman"/>
        </w:rPr>
        <w:t xml:space="preserve">, “l’altro discepolo” si identifica con il discepolo prediletto, “quello che Gesù amava”, forse il testimone </w:t>
      </w:r>
      <w:r w:rsidR="00C46DA5" w:rsidRPr="008F0A59">
        <w:rPr>
          <w:rFonts w:ascii="Times New Roman" w:hAnsi="Times New Roman" w:cs="Times New Roman"/>
        </w:rPr>
        <w:t>da cui ha origine la</w:t>
      </w:r>
      <w:r w:rsidR="00432D96" w:rsidRPr="008F0A59">
        <w:rPr>
          <w:rFonts w:ascii="Times New Roman" w:hAnsi="Times New Roman" w:cs="Times New Roman"/>
        </w:rPr>
        <w:t xml:space="preserve"> tradizione del quarto V</w:t>
      </w:r>
      <w:r w:rsidR="00B6531D" w:rsidRPr="008F0A59">
        <w:rPr>
          <w:rFonts w:ascii="Times New Roman" w:hAnsi="Times New Roman" w:cs="Times New Roman"/>
        </w:rPr>
        <w:t>angelo.</w:t>
      </w:r>
    </w:p>
    <w:p w:rsidR="00135235" w:rsidRPr="008F0A59" w:rsidRDefault="00135235" w:rsidP="00B6531D">
      <w:pPr>
        <w:ind w:left="720" w:firstLine="273"/>
        <w:jc w:val="both"/>
        <w:rPr>
          <w:rFonts w:ascii="Times New Roman" w:hAnsi="Times New Roman" w:cs="Times New Roman"/>
        </w:rPr>
      </w:pPr>
    </w:p>
    <w:p w:rsidR="00135235" w:rsidRPr="00D779EE" w:rsidRDefault="00135235" w:rsidP="00135235">
      <w:pPr>
        <w:ind w:left="720" w:hanging="11"/>
        <w:jc w:val="both"/>
        <w:rPr>
          <w:rFonts w:ascii="Times New Roman" w:hAnsi="Times New Roman" w:cs="Times New Roman"/>
          <w:b/>
        </w:rPr>
      </w:pPr>
      <w:r w:rsidRPr="00D779EE">
        <w:rPr>
          <w:rFonts w:ascii="Times New Roman" w:hAnsi="Times New Roman" w:cs="Times New Roman"/>
          <w:b/>
        </w:rPr>
        <w:t>vv. 5-7</w:t>
      </w:r>
    </w:p>
    <w:p w:rsidR="00185251" w:rsidRPr="008F0A59" w:rsidRDefault="00185251" w:rsidP="00135235">
      <w:pPr>
        <w:ind w:left="720" w:hanging="11"/>
        <w:jc w:val="both"/>
        <w:rPr>
          <w:rFonts w:ascii="Times New Roman" w:hAnsi="Times New Roman" w:cs="Times New Roman"/>
        </w:rPr>
      </w:pPr>
      <w:r w:rsidRPr="008F0A59">
        <w:rPr>
          <w:rFonts w:ascii="Times New Roman" w:hAnsi="Times New Roman" w:cs="Times New Roman"/>
        </w:rPr>
        <w:tab/>
        <w:t xml:space="preserve">     I teli di lino giacenti </w:t>
      </w:r>
      <w:r w:rsidR="00135235" w:rsidRPr="008F0A59">
        <w:rPr>
          <w:rFonts w:ascii="Times New Roman" w:hAnsi="Times New Roman" w:cs="Times New Roman"/>
        </w:rPr>
        <w:t xml:space="preserve">nel sepolcro, dov’era stato deposto il corpo, vogliono comunicare l’idea che Gesù non poteva certo essere trattenuto dai “lacci degli inferi” (Sal 116,3) e il pezzo di stoffa che aveva avvolto il suo capo, comunemente chiamato </w:t>
      </w:r>
      <w:r w:rsidR="00135235" w:rsidRPr="008F0A59">
        <w:rPr>
          <w:rFonts w:ascii="Times New Roman" w:hAnsi="Times New Roman" w:cs="Times New Roman"/>
          <w:i/>
        </w:rPr>
        <w:t>sudario</w:t>
      </w:r>
      <w:r w:rsidR="00135235" w:rsidRPr="008F0A59">
        <w:rPr>
          <w:rFonts w:ascii="Times New Roman" w:hAnsi="Times New Roman" w:cs="Times New Roman"/>
        </w:rPr>
        <w:t xml:space="preserve">, </w:t>
      </w:r>
      <w:r w:rsidR="00401CFF" w:rsidRPr="008F0A59">
        <w:rPr>
          <w:rFonts w:ascii="Times New Roman" w:hAnsi="Times New Roman" w:cs="Times New Roman"/>
        </w:rPr>
        <w:t>ripiegato</w:t>
      </w:r>
      <w:r w:rsidR="00EA27C4" w:rsidRPr="008F0A59">
        <w:rPr>
          <w:rFonts w:ascii="Times New Roman" w:hAnsi="Times New Roman" w:cs="Times New Roman"/>
        </w:rPr>
        <w:t>o</w:t>
      </w:r>
      <w:r w:rsidR="00401CFF" w:rsidRPr="008F0A59">
        <w:rPr>
          <w:rFonts w:ascii="Times New Roman" w:hAnsi="Times New Roman" w:cs="Times New Roman"/>
          <w:highlight w:val="yellow"/>
        </w:rPr>
        <w:t>,</w:t>
      </w:r>
      <w:r w:rsidR="00EA27C4" w:rsidRPr="008F0A59">
        <w:rPr>
          <w:rFonts w:ascii="Times New Roman" w:hAnsi="Times New Roman" w:cs="Times New Roman"/>
        </w:rPr>
        <w:t xml:space="preserve"> meglio, </w:t>
      </w:r>
      <w:r w:rsidR="00135235" w:rsidRPr="008F0A59">
        <w:rPr>
          <w:rFonts w:ascii="Times New Roman" w:hAnsi="Times New Roman" w:cs="Times New Roman"/>
        </w:rPr>
        <w:t>arrotolato a parte in un angolo,</w:t>
      </w:r>
      <w:r w:rsidR="006369D3" w:rsidRPr="008F0A59">
        <w:rPr>
          <w:rFonts w:ascii="Times New Roman" w:hAnsi="Times New Roman" w:cs="Times New Roman"/>
        </w:rPr>
        <w:t>sembra</w:t>
      </w:r>
      <w:r w:rsidR="00EA27C4" w:rsidRPr="008F0A59">
        <w:rPr>
          <w:rFonts w:ascii="Times New Roman" w:hAnsi="Times New Roman" w:cs="Times New Roman"/>
        </w:rPr>
        <w:t xml:space="preserve"> vole</w:t>
      </w:r>
      <w:r w:rsidR="006369D3" w:rsidRPr="008F0A59">
        <w:rPr>
          <w:rFonts w:ascii="Times New Roman" w:hAnsi="Times New Roman" w:cs="Times New Roman"/>
        </w:rPr>
        <w:t>r</w:t>
      </w:r>
      <w:r w:rsidR="00EA27C4" w:rsidRPr="008F0A59">
        <w:rPr>
          <w:rFonts w:ascii="Times New Roman" w:hAnsi="Times New Roman" w:cs="Times New Roman"/>
        </w:rPr>
        <w:t xml:space="preserve"> s</w:t>
      </w:r>
      <w:r w:rsidR="00F44708" w:rsidRPr="008F0A59">
        <w:rPr>
          <w:rFonts w:ascii="Times New Roman" w:hAnsi="Times New Roman" w:cs="Times New Roman"/>
        </w:rPr>
        <w:t>ignificare</w:t>
      </w:r>
      <w:r w:rsidR="00EA27C4" w:rsidRPr="008F0A59">
        <w:rPr>
          <w:rFonts w:ascii="Times New Roman" w:hAnsi="Times New Roman" w:cs="Times New Roman"/>
        </w:rPr>
        <w:t xml:space="preserve"> che </w:t>
      </w:r>
      <w:r w:rsidR="00CE72B1" w:rsidRPr="008F0A59">
        <w:rPr>
          <w:rFonts w:ascii="Times New Roman" w:hAnsi="Times New Roman" w:cs="Times New Roman"/>
        </w:rPr>
        <w:t xml:space="preserve">su </w:t>
      </w:r>
      <w:r w:rsidR="00D47A71" w:rsidRPr="008F0A59">
        <w:rPr>
          <w:rFonts w:ascii="Times New Roman" w:hAnsi="Times New Roman" w:cs="Times New Roman"/>
        </w:rPr>
        <w:t xml:space="preserve">quel tessuto </w:t>
      </w:r>
      <w:r w:rsidR="00CE72B1" w:rsidRPr="008F0A59">
        <w:rPr>
          <w:rFonts w:ascii="Times New Roman" w:hAnsi="Times New Roman" w:cs="Times New Roman"/>
        </w:rPr>
        <w:t>si èconservata</w:t>
      </w:r>
      <w:r w:rsidR="00EA27C4" w:rsidRPr="008F0A59">
        <w:rPr>
          <w:rFonts w:ascii="Times New Roman" w:hAnsi="Times New Roman" w:cs="Times New Roman"/>
        </w:rPr>
        <w:t xml:space="preserve">la forma del capo di Gesù. Insomma, da questa scena che si </w:t>
      </w:r>
      <w:r w:rsidR="00F44708" w:rsidRPr="008F0A59">
        <w:rPr>
          <w:rFonts w:ascii="Times New Roman" w:hAnsi="Times New Roman" w:cs="Times New Roman"/>
        </w:rPr>
        <w:t>presenta ai loro occhi</w:t>
      </w:r>
      <w:r w:rsidR="00EA27C4" w:rsidRPr="008F0A59">
        <w:rPr>
          <w:rFonts w:ascii="Times New Roman" w:hAnsi="Times New Roman" w:cs="Times New Roman"/>
        </w:rPr>
        <w:t xml:space="preserve">, i discepoli comprendono che il corpo di Gesù non è stato trafugato. I ladri non avrebbero spogliato il cadavere di Gesù prima di asportarlo dal sepolcro, </w:t>
      </w:r>
      <w:r w:rsidR="00F44708" w:rsidRPr="008F0A59">
        <w:rPr>
          <w:rFonts w:ascii="Times New Roman" w:hAnsi="Times New Roman" w:cs="Times New Roman"/>
        </w:rPr>
        <w:t xml:space="preserve">sarebbero mancati loro sia la </w:t>
      </w:r>
      <w:r w:rsidR="00EA27C4" w:rsidRPr="008F0A59">
        <w:rPr>
          <w:rFonts w:ascii="Times New Roman" w:hAnsi="Times New Roman" w:cs="Times New Roman"/>
        </w:rPr>
        <w:t>voglia</w:t>
      </w:r>
      <w:r w:rsidR="00F44708" w:rsidRPr="008F0A59">
        <w:rPr>
          <w:rFonts w:ascii="Times New Roman" w:hAnsi="Times New Roman" w:cs="Times New Roman"/>
        </w:rPr>
        <w:t xml:space="preserve">, sia il </w:t>
      </w:r>
      <w:r w:rsidR="00EA27C4" w:rsidRPr="008F0A59">
        <w:rPr>
          <w:rFonts w:ascii="Times New Roman" w:hAnsi="Times New Roman" w:cs="Times New Roman"/>
        </w:rPr>
        <w:t>tempo.</w:t>
      </w:r>
      <w:r w:rsidR="00E1791F" w:rsidRPr="008F0A59">
        <w:rPr>
          <w:rFonts w:ascii="Times New Roman" w:hAnsi="Times New Roman" w:cs="Times New Roman"/>
        </w:rPr>
        <w:t>«</w:t>
      </w:r>
      <w:r w:rsidR="00AF205A" w:rsidRPr="008F0A59">
        <w:rPr>
          <w:rFonts w:ascii="Times New Roman" w:hAnsi="Times New Roman" w:cs="Times New Roman"/>
        </w:rPr>
        <w:t xml:space="preserve">Chiunque avesse rimosso il corpo, non lo avrebbe prima spogliato, né si sarebbe preso il disturbo di rimuovere e di arrotolare il </w:t>
      </w:r>
      <w:r w:rsidR="00AF205A" w:rsidRPr="008F0A59">
        <w:rPr>
          <w:rFonts w:ascii="Times New Roman" w:hAnsi="Times New Roman" w:cs="Times New Roman"/>
          <w:i/>
        </w:rPr>
        <w:t>soudarion</w:t>
      </w:r>
      <w:r w:rsidR="00AF205A" w:rsidRPr="008F0A59">
        <w:rPr>
          <w:rFonts w:ascii="Times New Roman" w:hAnsi="Times New Roman" w:cs="Times New Roman"/>
        </w:rPr>
        <w:t xml:space="preserve"> e di lasciarlo in un luogo a parte</w:t>
      </w:r>
      <w:r w:rsidR="00E1791F" w:rsidRPr="008F0A59">
        <w:rPr>
          <w:rFonts w:ascii="Times New Roman" w:hAnsi="Times New Roman" w:cs="Times New Roman"/>
        </w:rPr>
        <w:t>»</w:t>
      </w:r>
      <w:r w:rsidR="00AF205A" w:rsidRPr="008F0A59">
        <w:rPr>
          <w:rFonts w:ascii="Times New Roman" w:hAnsi="Times New Roman" w:cs="Times New Roman"/>
        </w:rPr>
        <w:t xml:space="preserve"> (Crisostomo). Forse l’evangelista voleva esprimere l’idea teologica che poi s</w:t>
      </w:r>
      <w:r w:rsidR="00E1791F" w:rsidRPr="008F0A59">
        <w:rPr>
          <w:rFonts w:ascii="Times New Roman" w:hAnsi="Times New Roman" w:cs="Times New Roman"/>
        </w:rPr>
        <w:t>arà di Paolo quando affermerà: «</w:t>
      </w:r>
      <w:r w:rsidR="00AF205A" w:rsidRPr="008F0A59">
        <w:rPr>
          <w:rFonts w:ascii="Times New Roman" w:hAnsi="Times New Roman" w:cs="Times New Roman"/>
        </w:rPr>
        <w:t>Cristo essendo risuscitato dai morti non morirà più</w:t>
      </w:r>
      <w:r w:rsidR="00E1791F" w:rsidRPr="008F0A59">
        <w:rPr>
          <w:rFonts w:ascii="Times New Roman" w:hAnsi="Times New Roman" w:cs="Times New Roman"/>
        </w:rPr>
        <w:t>»</w:t>
      </w:r>
      <w:r w:rsidR="00AF205A" w:rsidRPr="008F0A59">
        <w:rPr>
          <w:rFonts w:ascii="Times New Roman" w:hAnsi="Times New Roman" w:cs="Times New Roman"/>
        </w:rPr>
        <w:t xml:space="preserve"> (Rm 6,9). Lazzaro, infatti, uscì dal sepolcro con le bende ancora addosso</w:t>
      </w:r>
      <w:r w:rsidR="00432272" w:rsidRPr="008F0A59">
        <w:rPr>
          <w:rFonts w:ascii="Times New Roman" w:hAnsi="Times New Roman" w:cs="Times New Roman"/>
        </w:rPr>
        <w:t>,</w:t>
      </w:r>
      <w:r w:rsidR="00AF205A" w:rsidRPr="008F0A59">
        <w:rPr>
          <w:rFonts w:ascii="Times New Roman" w:hAnsi="Times New Roman" w:cs="Times New Roman"/>
        </w:rPr>
        <w:t xml:space="preserve"> a simboleggiare</w:t>
      </w:r>
      <w:r w:rsidR="00432272" w:rsidRPr="008F0A59">
        <w:rPr>
          <w:rFonts w:ascii="Times New Roman" w:hAnsi="Times New Roman" w:cs="Times New Roman"/>
        </w:rPr>
        <w:t xml:space="preserve">che, al contrario di Cristo, </w:t>
      </w:r>
      <w:r w:rsidR="00AF205A" w:rsidRPr="008F0A59">
        <w:rPr>
          <w:rFonts w:ascii="Times New Roman" w:hAnsi="Times New Roman" w:cs="Times New Roman"/>
        </w:rPr>
        <w:t>sarebbe dovuto morire di nuovo.</w:t>
      </w:r>
    </w:p>
    <w:p w:rsidR="00185251" w:rsidRPr="008F0A59" w:rsidRDefault="00185251" w:rsidP="00135235">
      <w:pPr>
        <w:ind w:left="720" w:hanging="11"/>
        <w:jc w:val="both"/>
        <w:rPr>
          <w:rFonts w:ascii="Times New Roman" w:hAnsi="Times New Roman" w:cs="Times New Roman"/>
        </w:rPr>
      </w:pPr>
    </w:p>
    <w:p w:rsidR="00185251" w:rsidRPr="00D779EE" w:rsidRDefault="00185251" w:rsidP="00135235">
      <w:pPr>
        <w:ind w:left="720" w:hanging="11"/>
        <w:jc w:val="both"/>
        <w:rPr>
          <w:rFonts w:ascii="Times New Roman" w:hAnsi="Times New Roman" w:cs="Times New Roman"/>
          <w:b/>
        </w:rPr>
      </w:pPr>
      <w:r w:rsidRPr="00D779EE">
        <w:rPr>
          <w:rFonts w:ascii="Times New Roman" w:hAnsi="Times New Roman" w:cs="Times New Roman"/>
          <w:b/>
        </w:rPr>
        <w:t>vv. 8-10</w:t>
      </w:r>
    </w:p>
    <w:p w:rsidR="00B6531D" w:rsidRPr="008F0A59" w:rsidRDefault="00185251" w:rsidP="00185251">
      <w:pPr>
        <w:ind w:left="709"/>
        <w:jc w:val="both"/>
        <w:rPr>
          <w:rFonts w:ascii="Times New Roman" w:hAnsi="Times New Roman" w:cs="Times New Roman"/>
        </w:rPr>
      </w:pPr>
      <w:r w:rsidRPr="008F0A59">
        <w:rPr>
          <w:rFonts w:ascii="Times New Roman" w:hAnsi="Times New Roman" w:cs="Times New Roman"/>
        </w:rPr>
        <w:t xml:space="preserve">     L’altro discepolo, entrato nel sepolcro subito dopo Pietro, “vide e credette”</w:t>
      </w:r>
      <w:r w:rsidR="00FA419B" w:rsidRPr="008F0A59">
        <w:rPr>
          <w:rFonts w:ascii="Times New Roman" w:hAnsi="Times New Roman" w:cs="Times New Roman"/>
        </w:rPr>
        <w:t xml:space="preserve"> (</w:t>
      </w:r>
      <w:r w:rsidR="00FA419B" w:rsidRPr="008F0A59">
        <w:rPr>
          <w:rFonts w:ascii="Times New Roman" w:hAnsi="Times New Roman" w:cs="Times New Roman"/>
          <w:i/>
        </w:rPr>
        <w:t>êiden</w:t>
      </w:r>
      <w:r w:rsidRPr="008F0A59">
        <w:rPr>
          <w:rFonts w:ascii="Times New Roman" w:hAnsi="Times New Roman" w:cs="Times New Roman"/>
        </w:rPr>
        <w:t>,</w:t>
      </w:r>
      <w:r w:rsidR="00FA419B" w:rsidRPr="008F0A59">
        <w:rPr>
          <w:rFonts w:ascii="Times New Roman" w:hAnsi="Times New Roman" w:cs="Times New Roman"/>
        </w:rPr>
        <w:t xml:space="preserve"> aoristodi </w:t>
      </w:r>
      <w:r w:rsidR="00FA419B" w:rsidRPr="008F0A59">
        <w:rPr>
          <w:rFonts w:ascii="Times New Roman" w:hAnsi="Times New Roman" w:cs="Times New Roman"/>
          <w:i/>
        </w:rPr>
        <w:t>hor</w:t>
      </w:r>
      <w:r w:rsidR="00074208" w:rsidRPr="008F0A59">
        <w:rPr>
          <w:rFonts w:ascii="Times New Roman" w:hAnsi="Times New Roman" w:cs="Times New Roman"/>
          <w:i/>
        </w:rPr>
        <w:t>áō</w:t>
      </w:r>
      <w:r w:rsidR="00074208" w:rsidRPr="008F0A59">
        <w:rPr>
          <w:rFonts w:ascii="Times New Roman" w:hAnsi="Times New Roman" w:cs="Times New Roman"/>
        </w:rPr>
        <w:t>),</w:t>
      </w:r>
      <w:r w:rsidRPr="008F0A59">
        <w:rPr>
          <w:rFonts w:ascii="Times New Roman" w:hAnsi="Times New Roman" w:cs="Times New Roman"/>
        </w:rPr>
        <w:t>annota Giovanni. Il tema della fede, a questo punto, si rivela di una importanza fondamentale, tema che poi culminerà nel v. 29</w:t>
      </w:r>
      <w:r w:rsidR="00E93B9D" w:rsidRPr="008F0A59">
        <w:rPr>
          <w:rFonts w:ascii="Times New Roman" w:hAnsi="Times New Roman" w:cs="Times New Roman"/>
        </w:rPr>
        <w:t>,</w:t>
      </w:r>
      <w:r w:rsidRPr="008F0A59">
        <w:rPr>
          <w:rFonts w:ascii="Times New Roman" w:hAnsi="Times New Roman" w:cs="Times New Roman"/>
        </w:rPr>
        <w:t xml:space="preserve"> quando il Signore Risorto</w:t>
      </w:r>
      <w:r w:rsidR="00E93B9D" w:rsidRPr="008F0A59">
        <w:rPr>
          <w:rFonts w:ascii="Times New Roman" w:hAnsi="Times New Roman" w:cs="Times New Roman"/>
        </w:rPr>
        <w:t>,</w:t>
      </w:r>
      <w:r w:rsidRPr="008F0A59">
        <w:rPr>
          <w:rFonts w:ascii="Times New Roman" w:hAnsi="Times New Roman" w:cs="Times New Roman"/>
        </w:rPr>
        <w:t xml:space="preserve"> alla </w:t>
      </w:r>
      <w:r w:rsidR="00E93B9D" w:rsidRPr="008F0A59">
        <w:rPr>
          <w:rFonts w:ascii="Times New Roman" w:hAnsi="Times New Roman" w:cs="Times New Roman"/>
        </w:rPr>
        <w:t>confessione di fede di Tommaso «Mio Signore e mio Dio»,replicherà: «</w:t>
      </w:r>
      <w:r w:rsidRPr="008F0A59">
        <w:rPr>
          <w:rFonts w:ascii="Times New Roman" w:hAnsi="Times New Roman" w:cs="Times New Roman"/>
        </w:rPr>
        <w:t>Tu hai creduto perché mi hai visto. Beati coloro che non ha</w:t>
      </w:r>
      <w:r w:rsidR="00E93B9D" w:rsidRPr="008F0A59">
        <w:rPr>
          <w:rFonts w:ascii="Times New Roman" w:hAnsi="Times New Roman" w:cs="Times New Roman"/>
        </w:rPr>
        <w:t>nno visto, eppure hanno creduto»</w:t>
      </w:r>
      <w:r w:rsidRPr="008F0A59">
        <w:rPr>
          <w:rFonts w:ascii="Times New Roman" w:hAnsi="Times New Roman" w:cs="Times New Roman"/>
        </w:rPr>
        <w:t xml:space="preserve">. L’evangelista, tuttavia, si premura di precisare, al v. 9, che il discepolo amato non era giunto ancora a una fede matura, salda, fondata sulla comprensione della Scrittura. L’aoristo “credette” è da intendere piuttosto come </w:t>
      </w:r>
      <w:r w:rsidR="000C3DE2" w:rsidRPr="008F0A59">
        <w:rPr>
          <w:rFonts w:ascii="Times New Roman" w:hAnsi="Times New Roman" w:cs="Times New Roman"/>
        </w:rPr>
        <w:t xml:space="preserve">“incominciò a credere”, dal momento che si tratta di una fede </w:t>
      </w:r>
      <w:r w:rsidR="00FA419B" w:rsidRPr="008F0A59">
        <w:rPr>
          <w:rFonts w:ascii="Times New Roman" w:hAnsi="Times New Roman" w:cs="Times New Roman"/>
        </w:rPr>
        <w:t>ancora iniziale, incoativa, embriona</w:t>
      </w:r>
      <w:r w:rsidR="000C3DE2" w:rsidRPr="008F0A59">
        <w:rPr>
          <w:rFonts w:ascii="Times New Roman" w:hAnsi="Times New Roman" w:cs="Times New Roman"/>
        </w:rPr>
        <w:t>le</w:t>
      </w:r>
      <w:r w:rsidR="009E005B" w:rsidRPr="008F0A59">
        <w:rPr>
          <w:rFonts w:ascii="Times New Roman" w:hAnsi="Times New Roman" w:cs="Times New Roman"/>
        </w:rPr>
        <w:t>,</w:t>
      </w:r>
      <w:r w:rsidR="000C3DE2" w:rsidRPr="008F0A59">
        <w:rPr>
          <w:rFonts w:ascii="Times New Roman" w:hAnsi="Times New Roman" w:cs="Times New Roman"/>
        </w:rPr>
        <w:t xml:space="preserve"> basata sui segni delle bende e del sudario, della pietra rotolata e del sepolcro vuoto. Il discepolo vede questi segni esteriori, intuisce che qualcosa di straordinario è accaduto, ma ancora non comprende a fondo, non si persuade che il Signore è risuscitato. Così il versetto finale chiude l’episodio con una disfatta</w:t>
      </w:r>
      <w:r w:rsidR="008C2E2C" w:rsidRPr="008F0A59">
        <w:rPr>
          <w:rFonts w:ascii="Times New Roman" w:hAnsi="Times New Roman" w:cs="Times New Roman"/>
        </w:rPr>
        <w:t>, una amara delusione da parte dei discepoli che tornano sui propri passi, rassegnati e tristi</w:t>
      </w:r>
      <w:r w:rsidR="000C3DE2" w:rsidRPr="008F0A59">
        <w:rPr>
          <w:rFonts w:ascii="Times New Roman" w:hAnsi="Times New Roman" w:cs="Times New Roman"/>
        </w:rPr>
        <w:t>. Per dirla con I. de la Potterie</w:t>
      </w:r>
      <w:r w:rsidR="00F17936" w:rsidRPr="008F0A59">
        <w:rPr>
          <w:rFonts w:ascii="Times New Roman" w:hAnsi="Times New Roman" w:cs="Times New Roman"/>
        </w:rPr>
        <w:t>,«</w:t>
      </w:r>
      <w:r w:rsidR="000C3DE2" w:rsidRPr="008F0A59">
        <w:rPr>
          <w:rFonts w:ascii="Times New Roman" w:hAnsi="Times New Roman" w:cs="Times New Roman"/>
        </w:rPr>
        <w:t>essi abbandonano il luogo della risurrezione… perché non erano ancora trasformati da</w:t>
      </w:r>
      <w:r w:rsidR="00F17936" w:rsidRPr="008F0A59">
        <w:rPr>
          <w:rFonts w:ascii="Times New Roman" w:hAnsi="Times New Roman" w:cs="Times New Roman"/>
        </w:rPr>
        <w:t>lla visione di fede del Signore»</w:t>
      </w:r>
      <w:r w:rsidR="000C3DE2" w:rsidRPr="008F0A59">
        <w:rPr>
          <w:rFonts w:ascii="Times New Roman" w:hAnsi="Times New Roman" w:cs="Times New Roman"/>
        </w:rPr>
        <w:t>.</w:t>
      </w:r>
    </w:p>
    <w:p w:rsidR="00B6531D" w:rsidRPr="008F0A59" w:rsidRDefault="00B6531D" w:rsidP="00074208">
      <w:pPr>
        <w:ind w:left="720" w:hanging="11"/>
        <w:jc w:val="both"/>
        <w:rPr>
          <w:rFonts w:ascii="Times New Roman" w:hAnsi="Times New Roman" w:cs="Times New Roman"/>
        </w:rPr>
      </w:pPr>
      <w:r w:rsidRPr="008F0A59">
        <w:rPr>
          <w:rFonts w:ascii="Times New Roman" w:hAnsi="Times New Roman" w:cs="Times New Roman"/>
        </w:rPr>
        <w:tab/>
      </w:r>
    </w:p>
    <w:p w:rsidR="00B6531D" w:rsidRPr="00D779EE" w:rsidRDefault="007C1409" w:rsidP="00D779EE">
      <w:pPr>
        <w:ind w:firstLine="709"/>
        <w:rPr>
          <w:rFonts w:ascii="Times New Roman" w:hAnsi="Times New Roman" w:cs="Times New Roman"/>
          <w:b/>
        </w:rPr>
      </w:pPr>
      <w:r w:rsidRPr="00D779EE">
        <w:rPr>
          <w:rFonts w:ascii="Times New Roman" w:hAnsi="Times New Roman" w:cs="Times New Roman"/>
          <w:b/>
        </w:rPr>
        <w:lastRenderedPageBreak/>
        <w:t>S</w:t>
      </w:r>
      <w:r w:rsidR="00074208" w:rsidRPr="00D779EE">
        <w:rPr>
          <w:rFonts w:ascii="Times New Roman" w:hAnsi="Times New Roman" w:cs="Times New Roman"/>
          <w:b/>
        </w:rPr>
        <w:t>punti di riflessione sulla ragionevolezza della fede</w:t>
      </w:r>
    </w:p>
    <w:p w:rsidR="003E126E" w:rsidRPr="008F0A59" w:rsidRDefault="003E126E" w:rsidP="003E126E">
      <w:pPr>
        <w:pStyle w:val="Paragrafoelenco"/>
        <w:rPr>
          <w:rFonts w:ascii="Times New Roman" w:hAnsi="Times New Roman" w:cs="Times New Roman"/>
          <w:b/>
        </w:rPr>
      </w:pPr>
    </w:p>
    <w:p w:rsidR="007C1409" w:rsidRPr="008F0A59" w:rsidRDefault="007C1409" w:rsidP="007C1409">
      <w:pPr>
        <w:ind w:left="720" w:firstLine="720"/>
        <w:jc w:val="both"/>
        <w:rPr>
          <w:rFonts w:ascii="Times New Roman" w:hAnsi="Times New Roman" w:cs="Times New Roman"/>
        </w:rPr>
      </w:pPr>
      <w:r w:rsidRPr="008F0A59">
        <w:rPr>
          <w:rFonts w:ascii="Times New Roman" w:hAnsi="Times New Roman" w:cs="Times New Roman"/>
        </w:rPr>
        <w:t>Nel Nuovo Testamento credere significa aderire alla persona di Gesù, riponendo totale fiducia nella sua proposta di salvezza contenuta nell’evangelo. Un’adesione che, per esser vera, deve essere, anche, libera. Emblematico, a tal riguardo, l’episodio dell’uomo ric</w:t>
      </w:r>
      <w:r w:rsidR="00C34DF5" w:rsidRPr="008F0A59">
        <w:rPr>
          <w:rFonts w:ascii="Times New Roman" w:hAnsi="Times New Roman" w:cs="Times New Roman"/>
        </w:rPr>
        <w:t>co, riportato da tutti e tre i V</w:t>
      </w:r>
      <w:r w:rsidRPr="008F0A59">
        <w:rPr>
          <w:rFonts w:ascii="Times New Roman" w:hAnsi="Times New Roman" w:cs="Times New Roman"/>
        </w:rPr>
        <w:t>angeli sinottici. All’invito autorevole del maestro di Nazareth di seguirlo, ma, ancor prima, di vendere tutto quello che ha per darlo ai poveri e assicurarsi solo così un tesoro in cielo, l’uomo ricco si fa scuro in volto e se ne va rattristato, poiché non se la sente di abbandonare i suoi molti beni (cf Mc 10,17-22). Sei libero di respingere al mittente ogni invito del Signore, egli non ti condanna, né si offende per questo; piuttosto prova dispiacere quando ti vede triste, infelice e solo, perché non sei riuscito a portare a compimento la vocazione che eri tenuto a realizzare, scritta nelle fibre più profonde del tuo essere fin dall’eternità. La chiusura a Dio danneggia te, non Lui, perché metti il tuo io al centro e lo fai oggetto di idolatria.</w:t>
      </w:r>
    </w:p>
    <w:p w:rsidR="003E126E" w:rsidRPr="008F0A59" w:rsidRDefault="003E126E" w:rsidP="007C1409">
      <w:pPr>
        <w:pStyle w:val="Paragrafoelenco"/>
        <w:ind w:firstLine="720"/>
        <w:jc w:val="both"/>
        <w:rPr>
          <w:rFonts w:ascii="Times New Roman" w:hAnsi="Times New Roman" w:cs="Times New Roman"/>
        </w:rPr>
      </w:pPr>
      <w:r w:rsidRPr="008F0A59">
        <w:rPr>
          <w:rFonts w:ascii="Times New Roman" w:hAnsi="Times New Roman" w:cs="Times New Roman"/>
        </w:rPr>
        <w:t xml:space="preserve">Chi sceglie di seguire il Signore Gesù non può verificare </w:t>
      </w:r>
      <w:r w:rsidRPr="008F0A59">
        <w:rPr>
          <w:rFonts w:ascii="Times New Roman" w:hAnsi="Times New Roman" w:cs="Times New Roman"/>
          <w:i/>
        </w:rPr>
        <w:t>a priori</w:t>
      </w:r>
      <w:r w:rsidRPr="008F0A59">
        <w:rPr>
          <w:rFonts w:ascii="Times New Roman" w:hAnsi="Times New Roman" w:cs="Times New Roman"/>
        </w:rPr>
        <w:t xml:space="preserve"> se sia allettante o meno, conveniente o no il farlo, né può condizionare qualsiasi sua decisione ai pretestuosi sillogismi della sua fredda ragione. Che ogni scelta debba necessariamente essere ponderata, è un conto, ma che debba essere misurata al limite dell’opportunismo, è un altro. Per questo, ai due discepoli che gli domandano dove egli dimori, Gesù risponde con un lapidario «Venite e vedrete» (cf Gv</w:t>
      </w:r>
      <w:r w:rsidR="007C1409" w:rsidRPr="008F0A59">
        <w:rPr>
          <w:rFonts w:ascii="Times New Roman" w:hAnsi="Times New Roman" w:cs="Times New Roman"/>
        </w:rPr>
        <w:t xml:space="preserve"> 1,</w:t>
      </w:r>
      <w:r w:rsidRPr="008F0A59">
        <w:rPr>
          <w:rFonts w:ascii="Times New Roman" w:hAnsi="Times New Roman" w:cs="Times New Roman"/>
        </w:rPr>
        <w:t xml:space="preserve">39), invitandoli a mettersi subito in cammino dietro di Lui, a fidarsi della sua parola con coraggio e senza indugio, a seguirlo anche senza sapere chiaramente dove egli intenda condurli. Per Lui, diversamente dall’evidenza, conta più il </w:t>
      </w:r>
      <w:r w:rsidRPr="008F0A59">
        <w:rPr>
          <w:rFonts w:ascii="Times New Roman" w:hAnsi="Times New Roman" w:cs="Times New Roman"/>
          <w:i/>
        </w:rPr>
        <w:t>venire</w:t>
      </w:r>
      <w:r w:rsidRPr="008F0A59">
        <w:rPr>
          <w:rFonts w:ascii="Times New Roman" w:hAnsi="Times New Roman" w:cs="Times New Roman"/>
        </w:rPr>
        <w:t xml:space="preserve"> del </w:t>
      </w:r>
      <w:r w:rsidRPr="008F0A59">
        <w:rPr>
          <w:rFonts w:ascii="Times New Roman" w:hAnsi="Times New Roman" w:cs="Times New Roman"/>
          <w:i/>
        </w:rPr>
        <w:t>vedere</w:t>
      </w:r>
      <w:r w:rsidRPr="008F0A59">
        <w:rPr>
          <w:rFonts w:ascii="Times New Roman" w:hAnsi="Times New Roman" w:cs="Times New Roman"/>
        </w:rPr>
        <w:t>, il credito di fiducia piuttosto che il calcolo interessato, l’affidarsi sincero piuttosto che lo scetticismo cronico. In più, solo quando abbandoni con coraggio le tue sicurezze e segui senza indugio il Signore, arrivi a una comprensione più piena sia della sua identità e della sua parola, sia del senso della tua vita e della tua missione, dal momento che molte scelte si chiariscono solo dopo averle compiute, non prima, seduti a tavolino, con quel fare distaccato da navigati ragionieri.</w:t>
      </w:r>
    </w:p>
    <w:p w:rsidR="003E126E" w:rsidRPr="008F0A59" w:rsidRDefault="005E7409" w:rsidP="007C1409">
      <w:pPr>
        <w:pStyle w:val="Paragrafoelenco"/>
        <w:ind w:firstLine="720"/>
        <w:jc w:val="both"/>
        <w:rPr>
          <w:rFonts w:ascii="Times New Roman" w:hAnsi="Times New Roman" w:cs="Times New Roman"/>
        </w:rPr>
      </w:pPr>
      <w:r w:rsidRPr="008F0A59">
        <w:rPr>
          <w:rFonts w:ascii="Times New Roman" w:hAnsi="Times New Roman" w:cs="Times New Roman"/>
        </w:rPr>
        <w:t>L’affida</w:t>
      </w:r>
      <w:r w:rsidR="00101A2F" w:rsidRPr="008F0A59">
        <w:rPr>
          <w:rFonts w:ascii="Times New Roman" w:hAnsi="Times New Roman" w:cs="Times New Roman"/>
        </w:rPr>
        <w:t>rsi con entusiasmo</w:t>
      </w:r>
      <w:r w:rsidR="00D779EE">
        <w:rPr>
          <w:rFonts w:ascii="Times New Roman" w:hAnsi="Times New Roman" w:cs="Times New Roman"/>
        </w:rPr>
        <w:t xml:space="preserve"> </w:t>
      </w:r>
      <w:r w:rsidR="003E126E" w:rsidRPr="008F0A59">
        <w:rPr>
          <w:rFonts w:ascii="Times New Roman" w:hAnsi="Times New Roman" w:cs="Times New Roman"/>
        </w:rPr>
        <w:t xml:space="preserve">al Signore, se da una parte deve necessariamente escludere ogni calcolo egoistico, non può, dall’altra, essere il frutto di un’obbedienza cieca che, nell’atto di fede, risulta essere esiziale, in quanto aliena l’essere umano inducendolo a scaricare su Dio ogni responsabilità e ogni colpa, qualora la sua volontà si dimostri in seguito non più coincidente con i piani e i desideri dell’uomo. Così non ha fatto Maria di Nazareth, la quale, certo, è l’icona del discepolo perfetto, colei che all’annuncio dell’angelo aderisce con risolutezza al piano di Dio di renderla madre del Messia, ma non a prezzo del sacrificio della sua intelligenza. Prima di pronunciare il suo </w:t>
      </w:r>
      <w:r w:rsidR="003E126E" w:rsidRPr="008F0A59">
        <w:rPr>
          <w:rFonts w:ascii="Times New Roman" w:hAnsi="Times New Roman" w:cs="Times New Roman"/>
          <w:i/>
        </w:rPr>
        <w:t>eccomi</w:t>
      </w:r>
      <w:r w:rsidR="003E126E" w:rsidRPr="008F0A59">
        <w:rPr>
          <w:rFonts w:ascii="Times New Roman" w:hAnsi="Times New Roman" w:cs="Times New Roman"/>
        </w:rPr>
        <w:t>, infatti, ella domanda all’angelo in che modo si concretizzerà la sua maternità, dal momento che ancora non è andata a vivere insieme con il suo sposo. L’angelo, allora, le spiega che quanto avverrà in lei sarà opera dello Spirito santo, senza il concorso decisivo di un uomo (cf Lc</w:t>
      </w:r>
      <w:r w:rsidR="007C1409" w:rsidRPr="008F0A59">
        <w:rPr>
          <w:rFonts w:ascii="Times New Roman" w:hAnsi="Times New Roman" w:cs="Times New Roman"/>
        </w:rPr>
        <w:t>1,</w:t>
      </w:r>
      <w:r w:rsidR="003E126E" w:rsidRPr="008F0A59">
        <w:rPr>
          <w:rFonts w:ascii="Times New Roman" w:hAnsi="Times New Roman" w:cs="Times New Roman"/>
        </w:rPr>
        <w:t>26-38). Il profondo turbamento, prima, e il necessario chiarimento richiesto all’angelo, dopo, fanno di Maria di Nazareth non un essere angelico avulso dalla realtà, bensì una persona umana che s’inquieta, interroga e, in ultimo, presumibilmente dopo una lotta interiore al limite dello sfinimento, capitola fra le braccia di Dio, accettando di compiere la sua volontà. Rinuncia liberamente ai suoi piani, ma senza acredine nei confronti di Dio e, quel che è più importante, senza colpevolizzarlo per averle rovinato la vita. In più, la sua legittima obiezione non ha l’aria d’un sarcastico scetticismo, tipico, oggi, di certo nuovo rampante ateismo per cui la fede è solo una ridicola illazione. Maria non ha mai dubitato in questo senso, ha avuto solo una difficoltà di fede, auspicabile e, addirittura, preziosa, per i credenti di ogni tempo.</w:t>
      </w:r>
    </w:p>
    <w:p w:rsidR="002C7614" w:rsidRPr="008F0A59" w:rsidRDefault="002C7614" w:rsidP="007C1409">
      <w:pPr>
        <w:pStyle w:val="Paragrafoelenco"/>
        <w:ind w:firstLine="720"/>
        <w:jc w:val="both"/>
        <w:rPr>
          <w:rFonts w:ascii="Times New Roman" w:hAnsi="Times New Roman" w:cs="Times New Roman"/>
        </w:rPr>
      </w:pPr>
    </w:p>
    <w:p w:rsidR="00C17600" w:rsidRDefault="00C17600" w:rsidP="00C17600">
      <w:pPr>
        <w:shd w:val="clear" w:color="auto" w:fill="FFFFFF"/>
        <w:autoSpaceDE w:val="0"/>
        <w:autoSpaceDN w:val="0"/>
        <w:adjustRightInd w:val="0"/>
        <w:rPr>
          <w:b/>
        </w:rPr>
      </w:pPr>
    </w:p>
    <w:p w:rsidR="00C17600" w:rsidRDefault="00C17600" w:rsidP="00C17600">
      <w:pPr>
        <w:shd w:val="clear" w:color="auto" w:fill="FFFFFF"/>
        <w:autoSpaceDE w:val="0"/>
        <w:autoSpaceDN w:val="0"/>
        <w:adjustRightInd w:val="0"/>
        <w:rPr>
          <w:b/>
        </w:rPr>
      </w:pPr>
    </w:p>
    <w:p w:rsidR="00C17600" w:rsidRPr="00D779EE" w:rsidRDefault="00C17600" w:rsidP="00C17600">
      <w:pPr>
        <w:shd w:val="clear" w:color="auto" w:fill="FFFFFF"/>
        <w:autoSpaceDE w:val="0"/>
        <w:autoSpaceDN w:val="0"/>
        <w:adjustRightInd w:val="0"/>
        <w:rPr>
          <w:rFonts w:ascii="Times New Roman" w:hAnsi="Times New Roman" w:cs="Times New Roman"/>
          <w:b/>
        </w:rPr>
      </w:pPr>
      <w:r w:rsidRPr="00D779EE">
        <w:rPr>
          <w:rFonts w:ascii="Times New Roman" w:hAnsi="Times New Roman" w:cs="Times New Roman"/>
          <w:b/>
        </w:rPr>
        <w:lastRenderedPageBreak/>
        <w:t>PER LA RIFLESSIONE</w:t>
      </w:r>
    </w:p>
    <w:p w:rsidR="002C7614" w:rsidRPr="008F0A59" w:rsidRDefault="002C7614" w:rsidP="002C7614">
      <w:pPr>
        <w:pStyle w:val="Paragrafoelenco"/>
        <w:jc w:val="both"/>
        <w:rPr>
          <w:rFonts w:ascii="Times New Roman" w:hAnsi="Times New Roman" w:cs="Times New Roman"/>
          <w:b/>
        </w:rPr>
      </w:pPr>
    </w:p>
    <w:p w:rsidR="002C7614" w:rsidRPr="00C17600" w:rsidRDefault="00CD7461" w:rsidP="00C17600">
      <w:pPr>
        <w:pStyle w:val="Paragrafoelenco"/>
        <w:numPr>
          <w:ilvl w:val="0"/>
          <w:numId w:val="5"/>
        </w:numPr>
        <w:jc w:val="both"/>
        <w:rPr>
          <w:rFonts w:ascii="Times New Roman" w:hAnsi="Times New Roman" w:cs="Times New Roman"/>
        </w:rPr>
      </w:pPr>
      <w:r w:rsidRPr="00C17600">
        <w:rPr>
          <w:rFonts w:ascii="Times New Roman" w:hAnsi="Times New Roman" w:cs="Times New Roman"/>
        </w:rPr>
        <w:t>«</w:t>
      </w:r>
      <w:r w:rsidR="002C7614" w:rsidRPr="00C17600">
        <w:rPr>
          <w:rFonts w:ascii="Times New Roman" w:hAnsi="Times New Roman" w:cs="Times New Roman"/>
        </w:rPr>
        <w:t xml:space="preserve">La </w:t>
      </w:r>
      <w:r w:rsidRPr="00C17600">
        <w:rPr>
          <w:rFonts w:ascii="Times New Roman" w:hAnsi="Times New Roman" w:cs="Times New Roman"/>
        </w:rPr>
        <w:t>fede, se non è pensata, è nulla»</w:t>
      </w:r>
      <w:r w:rsidR="002C7614" w:rsidRPr="00C17600">
        <w:rPr>
          <w:rFonts w:ascii="Times New Roman" w:hAnsi="Times New Roman" w:cs="Times New Roman"/>
        </w:rPr>
        <w:t xml:space="preserve">, </w:t>
      </w:r>
      <w:r w:rsidRPr="00C17600">
        <w:rPr>
          <w:rFonts w:ascii="Times New Roman" w:hAnsi="Times New Roman" w:cs="Times New Roman"/>
        </w:rPr>
        <w:t>scrive</w:t>
      </w:r>
      <w:r w:rsidR="002C7614" w:rsidRPr="00C17600">
        <w:rPr>
          <w:rFonts w:ascii="Times New Roman" w:hAnsi="Times New Roman" w:cs="Times New Roman"/>
        </w:rPr>
        <w:t xml:space="preserve"> S. Agostino. Come avviare processi che portino alla ragionevolezza della fede, comprendere per credere, cioè, nelle nostre comunità parrocchiali a favore soprattutto delle nuove generazioni?</w:t>
      </w:r>
    </w:p>
    <w:p w:rsidR="00C17600" w:rsidRDefault="00C17600" w:rsidP="00C17600">
      <w:pPr>
        <w:jc w:val="both"/>
        <w:rPr>
          <w:rFonts w:ascii="Times New Roman" w:hAnsi="Times New Roman" w:cs="Times New Roman"/>
        </w:rPr>
      </w:pPr>
    </w:p>
    <w:p w:rsidR="002C7614" w:rsidRPr="00C17600" w:rsidRDefault="002C7614" w:rsidP="00C17600">
      <w:pPr>
        <w:pStyle w:val="Paragrafoelenco"/>
        <w:numPr>
          <w:ilvl w:val="0"/>
          <w:numId w:val="5"/>
        </w:numPr>
        <w:jc w:val="both"/>
        <w:rPr>
          <w:rFonts w:ascii="Times New Roman" w:hAnsi="Times New Roman" w:cs="Times New Roman"/>
        </w:rPr>
      </w:pPr>
      <w:r w:rsidRPr="00C17600">
        <w:rPr>
          <w:rFonts w:ascii="Times New Roman" w:hAnsi="Times New Roman" w:cs="Times New Roman"/>
        </w:rPr>
        <w:t>La ragionevolezza della fede passa attraverso processi di umanizzazione, sulla scia di Gesù che ha camminato in mezzo agli uomini facendo del bene a tutti. Come le nostre comunità possono insegnare l’arte di essere uomini e di amare perché l’annuncio del vangelo risulti credibile?</w:t>
      </w:r>
    </w:p>
    <w:p w:rsidR="00B6531D" w:rsidRPr="008F0A59" w:rsidRDefault="00B6531D" w:rsidP="003E126E">
      <w:pPr>
        <w:rPr>
          <w:rFonts w:ascii="Times New Roman" w:hAnsi="Times New Roman" w:cs="Times New Roman"/>
        </w:rPr>
      </w:pPr>
    </w:p>
    <w:p w:rsidR="00C17600" w:rsidRDefault="00C17600" w:rsidP="00C17600">
      <w:pPr>
        <w:jc w:val="both"/>
        <w:rPr>
          <w:b/>
          <w:smallCaps/>
        </w:rPr>
      </w:pPr>
      <w:r w:rsidRPr="00C47472">
        <w:rPr>
          <w:b/>
          <w:smallCaps/>
        </w:rPr>
        <w:t>Preghiera conclusiva</w:t>
      </w:r>
    </w:p>
    <w:p w:rsidR="00C17600" w:rsidRDefault="00C17600" w:rsidP="00B6531D">
      <w:pPr>
        <w:pStyle w:val="Paragrafoelenco"/>
        <w:rPr>
          <w:rFonts w:ascii="Times New Roman" w:hAnsi="Times New Roman" w:cs="Times New Roman"/>
          <w:b/>
        </w:rPr>
      </w:pPr>
    </w:p>
    <w:p w:rsidR="00B6531D" w:rsidRPr="00C17600" w:rsidRDefault="00B6531D" w:rsidP="00C17600">
      <w:pPr>
        <w:rPr>
          <w:rFonts w:ascii="Times New Roman" w:hAnsi="Times New Roman" w:cs="Times New Roman"/>
          <w:i/>
        </w:rPr>
      </w:pPr>
      <w:r w:rsidRPr="00C17600">
        <w:rPr>
          <w:rFonts w:ascii="Times New Roman" w:hAnsi="Times New Roman" w:cs="Times New Roman"/>
          <w:i/>
        </w:rPr>
        <w:t>L’ipotesi che appare più plausibile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è quella avanzata da Maria Maddalena</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che non riesce ad andare oltre la tua tomba vuota:</w:t>
      </w:r>
    </w:p>
    <w:p w:rsidR="00B6531D" w:rsidRPr="00C17600" w:rsidRDefault="00CD7461" w:rsidP="00C17600">
      <w:pPr>
        <w:rPr>
          <w:rFonts w:ascii="Times New Roman" w:hAnsi="Times New Roman" w:cs="Times New Roman"/>
          <w:i/>
        </w:rPr>
      </w:pPr>
      <w:r w:rsidRPr="00C17600">
        <w:rPr>
          <w:rFonts w:ascii="Times New Roman" w:hAnsi="Times New Roman" w:cs="Times New Roman"/>
          <w:i/>
        </w:rPr>
        <w:t>«</w:t>
      </w:r>
      <w:r w:rsidR="00B6531D" w:rsidRPr="00C17600">
        <w:rPr>
          <w:rFonts w:ascii="Times New Roman" w:hAnsi="Times New Roman" w:cs="Times New Roman"/>
          <w:i/>
        </w:rPr>
        <w:t>Hanno portato via il Signore dal sepolcro</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e non sappiamo dove l’hanno posto!</w:t>
      </w:r>
      <w:r w:rsidR="00CD7461" w:rsidRPr="00C17600">
        <w:rPr>
          <w:rFonts w:ascii="Times New Roman" w:hAnsi="Times New Roman" w:cs="Times New Roman"/>
          <w:i/>
        </w:rPr>
        <w:t>»</w:t>
      </w:r>
      <w:r w:rsidRPr="00C17600">
        <w:rPr>
          <w:rFonts w:ascii="Times New Roman" w:hAnsi="Times New Roman" w:cs="Times New Roman"/>
          <w:i/>
        </w:rPr>
        <w:t>.</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Si sente derubata del tuo corpo, Gesù,</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privata della possibilità</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di piangerti e di onorarti.</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Ma ciò che è accaduto rende vana</w:t>
      </w:r>
    </w:p>
    <w:p w:rsidR="00B6531D" w:rsidRPr="00D779EE" w:rsidRDefault="00B6531D" w:rsidP="00D779EE">
      <w:pPr>
        <w:rPr>
          <w:rFonts w:ascii="Times New Roman" w:hAnsi="Times New Roman" w:cs="Times New Roman"/>
          <w:i/>
        </w:rPr>
      </w:pPr>
      <w:r w:rsidRPr="00C17600">
        <w:rPr>
          <w:rFonts w:ascii="Times New Roman" w:hAnsi="Times New Roman" w:cs="Times New Roman"/>
          <w:i/>
        </w:rPr>
        <w:t>ogni sua congettura e supposizione.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Tu ora sei vivo e la morte non potrà più</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averti per un solo istante nelle sue mani.</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Ecco perché la tua tomba</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rimane inesorabilmente vuota,</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testimone di un evento eccezionale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di cui restano solo le tracce.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Quei teli posati per terra,</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il sudario avvolto in un luogo a parte,</w:t>
      </w:r>
    </w:p>
    <w:p w:rsidR="00B6531D" w:rsidRPr="00D779EE" w:rsidRDefault="00B6531D" w:rsidP="00D779EE">
      <w:pPr>
        <w:rPr>
          <w:rFonts w:ascii="Times New Roman" w:hAnsi="Times New Roman" w:cs="Times New Roman"/>
          <w:i/>
        </w:rPr>
      </w:pPr>
      <w:r w:rsidRPr="00C17600">
        <w:rPr>
          <w:rFonts w:ascii="Times New Roman" w:hAnsi="Times New Roman" w:cs="Times New Roman"/>
          <w:i/>
        </w:rPr>
        <w:t>sono solamente degli indizi.</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Ma grazie ad essi Giovanni, il discepolo amato,</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giunge per primo alla fede.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Egli, che ti è stato vicino</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fino all’ultimo, ai piedi della croce,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non esita ad intravedere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l’inaudito divenuto realtà,</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l’esito del tutto imprevisto</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che pone fine al lutto e al dolore</w:t>
      </w:r>
    </w:p>
    <w:p w:rsidR="00B6531D" w:rsidRPr="00D779EE" w:rsidRDefault="00B6531D" w:rsidP="00D779EE">
      <w:pPr>
        <w:rPr>
          <w:rFonts w:ascii="Times New Roman" w:hAnsi="Times New Roman" w:cs="Times New Roman"/>
          <w:i/>
        </w:rPr>
      </w:pPr>
      <w:r w:rsidRPr="00C17600">
        <w:rPr>
          <w:rFonts w:ascii="Times New Roman" w:hAnsi="Times New Roman" w:cs="Times New Roman"/>
          <w:i/>
        </w:rPr>
        <w:t>e apre il cuore alla gioia e alla speranza.</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In questa tua risurrezione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apri, Signore Gesù, i nostri occhi e il nostro cuore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perché possiamo credere in te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e affidarti, senza alcun timore,</w:t>
      </w:r>
    </w:p>
    <w:p w:rsidR="00B6531D" w:rsidRPr="00C17600" w:rsidRDefault="00B6531D" w:rsidP="00C17600">
      <w:pPr>
        <w:rPr>
          <w:rFonts w:ascii="Times New Roman" w:hAnsi="Times New Roman" w:cs="Times New Roman"/>
          <w:i/>
        </w:rPr>
      </w:pPr>
      <w:r w:rsidRPr="00C17600">
        <w:rPr>
          <w:rFonts w:ascii="Times New Roman" w:hAnsi="Times New Roman" w:cs="Times New Roman"/>
          <w:i/>
        </w:rPr>
        <w:t>quest’esistenza che puoi trasfigurare.</w:t>
      </w:r>
    </w:p>
    <w:p w:rsidR="00B6531D" w:rsidRDefault="00C90ED6" w:rsidP="00B6531D">
      <w:pPr>
        <w:pStyle w:val="Paragrafoelenc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6531D" w:rsidRPr="008F0A59">
        <w:rPr>
          <w:rFonts w:ascii="Times New Roman" w:hAnsi="Times New Roman" w:cs="Times New Roman"/>
        </w:rPr>
        <w:t>(Roberto Laurita)</w:t>
      </w:r>
    </w:p>
    <w:p w:rsidR="00C90ED6" w:rsidRDefault="00C90ED6" w:rsidP="00B6531D">
      <w:pPr>
        <w:pStyle w:val="Paragrafoelenco"/>
        <w:rPr>
          <w:rFonts w:ascii="Times New Roman" w:hAnsi="Times New Roman" w:cs="Times New Roman"/>
        </w:rPr>
      </w:pPr>
    </w:p>
    <w:p w:rsidR="00C90ED6" w:rsidRDefault="00C90ED6" w:rsidP="00B6531D">
      <w:pPr>
        <w:pStyle w:val="Paragrafoelenco"/>
        <w:rPr>
          <w:rFonts w:ascii="Times New Roman" w:hAnsi="Times New Roman" w:cs="Times New Roman"/>
        </w:rPr>
      </w:pPr>
    </w:p>
    <w:p w:rsidR="00C90ED6" w:rsidRPr="008F0A59" w:rsidRDefault="00926156" w:rsidP="00C90ED6">
      <w:pPr>
        <w:pStyle w:val="Paragrafoelenco"/>
        <w:ind w:left="5040" w:firstLine="720"/>
        <w:rPr>
          <w:rFonts w:ascii="Times New Roman" w:hAnsi="Times New Roman" w:cs="Times New Roman"/>
        </w:rPr>
      </w:pPr>
      <w:r>
        <w:rPr>
          <w:rFonts w:ascii="Times New Roman" w:hAnsi="Times New Roman" w:cs="Times New Roman"/>
        </w:rPr>
        <w:t>Don Cosimo P</w:t>
      </w:r>
      <w:r w:rsidR="00C90ED6">
        <w:rPr>
          <w:rFonts w:ascii="Times New Roman" w:hAnsi="Times New Roman" w:cs="Times New Roman"/>
        </w:rPr>
        <w:t>osi</w:t>
      </w:r>
    </w:p>
    <w:p w:rsidR="00B6531D" w:rsidRPr="008F0A59" w:rsidRDefault="00B6531D" w:rsidP="00B6531D">
      <w:pPr>
        <w:pStyle w:val="Paragrafoelenco"/>
        <w:rPr>
          <w:rFonts w:ascii="Times New Roman" w:hAnsi="Times New Roman" w:cs="Times New Roman"/>
        </w:rPr>
      </w:pPr>
    </w:p>
    <w:p w:rsidR="00101266" w:rsidRPr="008F0A59" w:rsidRDefault="00101266">
      <w:pPr>
        <w:rPr>
          <w:rFonts w:ascii="Times New Roman" w:hAnsi="Times New Roman" w:cs="Times New Roman"/>
        </w:rPr>
      </w:pPr>
    </w:p>
    <w:sectPr w:rsidR="00101266" w:rsidRPr="008F0A59" w:rsidSect="00135235">
      <w:footerReference w:type="even" r:id="rId7"/>
      <w:footerReference w:type="default" r:id="rId8"/>
      <w:pgSz w:w="11900" w:h="16840"/>
      <w:pgMar w:top="119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580" w:rsidRDefault="00473580">
      <w:r>
        <w:separator/>
      </w:r>
    </w:p>
  </w:endnote>
  <w:endnote w:type="continuationSeparator" w:id="1">
    <w:p w:rsidR="00473580" w:rsidRDefault="0047358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5A" w:rsidRDefault="00111E2D" w:rsidP="00135235">
    <w:pPr>
      <w:pStyle w:val="Pidipagina"/>
      <w:framePr w:wrap="around" w:vAnchor="text" w:hAnchor="margin" w:xAlign="right" w:y="1"/>
      <w:rPr>
        <w:rStyle w:val="Numeropagina"/>
      </w:rPr>
    </w:pPr>
    <w:r>
      <w:rPr>
        <w:rStyle w:val="Numeropagina"/>
      </w:rPr>
      <w:fldChar w:fldCharType="begin"/>
    </w:r>
    <w:r w:rsidR="00AF205A">
      <w:rPr>
        <w:rStyle w:val="Numeropagina"/>
      </w:rPr>
      <w:instrText xml:space="preserve">PAGE  </w:instrText>
    </w:r>
    <w:r>
      <w:rPr>
        <w:rStyle w:val="Numeropagina"/>
      </w:rPr>
      <w:fldChar w:fldCharType="end"/>
    </w:r>
  </w:p>
  <w:p w:rsidR="00AF205A" w:rsidRDefault="00AF205A" w:rsidP="00135235">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05A" w:rsidRDefault="00111E2D" w:rsidP="00135235">
    <w:pPr>
      <w:pStyle w:val="Pidipagina"/>
      <w:framePr w:wrap="around" w:vAnchor="text" w:hAnchor="margin" w:xAlign="right" w:y="1"/>
      <w:rPr>
        <w:rStyle w:val="Numeropagina"/>
      </w:rPr>
    </w:pPr>
    <w:r>
      <w:rPr>
        <w:rStyle w:val="Numeropagina"/>
      </w:rPr>
      <w:fldChar w:fldCharType="begin"/>
    </w:r>
    <w:r w:rsidR="00AF205A">
      <w:rPr>
        <w:rStyle w:val="Numeropagina"/>
      </w:rPr>
      <w:instrText xml:space="preserve">PAGE  </w:instrText>
    </w:r>
    <w:r>
      <w:rPr>
        <w:rStyle w:val="Numeropagina"/>
      </w:rPr>
      <w:fldChar w:fldCharType="separate"/>
    </w:r>
    <w:r w:rsidR="00926156">
      <w:rPr>
        <w:rStyle w:val="Numeropagina"/>
        <w:noProof/>
      </w:rPr>
      <w:t>5</w:t>
    </w:r>
    <w:r>
      <w:rPr>
        <w:rStyle w:val="Numeropagina"/>
      </w:rPr>
      <w:fldChar w:fldCharType="end"/>
    </w:r>
  </w:p>
  <w:p w:rsidR="00AF205A" w:rsidRDefault="00AF205A" w:rsidP="00135235">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580" w:rsidRDefault="00473580">
      <w:r>
        <w:separator/>
      </w:r>
    </w:p>
  </w:footnote>
  <w:footnote w:type="continuationSeparator" w:id="1">
    <w:p w:rsidR="00473580" w:rsidRDefault="004735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0E80"/>
    <w:multiLevelType w:val="hybridMultilevel"/>
    <w:tmpl w:val="135AA61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8106C64"/>
    <w:multiLevelType w:val="hybridMultilevel"/>
    <w:tmpl w:val="2AF6939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3B7EE8"/>
    <w:multiLevelType w:val="hybridMultilevel"/>
    <w:tmpl w:val="BFE08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196556"/>
    <w:multiLevelType w:val="hybridMultilevel"/>
    <w:tmpl w:val="CE0C43A6"/>
    <w:lvl w:ilvl="0" w:tplc="46720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CBB1F3C"/>
    <w:multiLevelType w:val="hybridMultilevel"/>
    <w:tmpl w:val="E4E814AA"/>
    <w:lvl w:ilvl="0" w:tplc="06C4CD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D7E181D"/>
    <w:multiLevelType w:val="hybridMultilevel"/>
    <w:tmpl w:val="94C48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0"/>
    <w:footnote w:id="1"/>
  </w:footnotePr>
  <w:endnotePr>
    <w:endnote w:id="0"/>
    <w:endnote w:id="1"/>
  </w:endnotePr>
  <w:compat>
    <w:useFELayout/>
  </w:compat>
  <w:rsids>
    <w:rsidRoot w:val="00B6531D"/>
    <w:rsid w:val="00014EDC"/>
    <w:rsid w:val="00066538"/>
    <w:rsid w:val="00074208"/>
    <w:rsid w:val="00081E51"/>
    <w:rsid w:val="000C3DE2"/>
    <w:rsid w:val="000C7DDE"/>
    <w:rsid w:val="00101266"/>
    <w:rsid w:val="00101A2F"/>
    <w:rsid w:val="00110DC0"/>
    <w:rsid w:val="00111E2D"/>
    <w:rsid w:val="0013215E"/>
    <w:rsid w:val="00135235"/>
    <w:rsid w:val="00185251"/>
    <w:rsid w:val="00190049"/>
    <w:rsid w:val="002C7614"/>
    <w:rsid w:val="00346C21"/>
    <w:rsid w:val="003E126E"/>
    <w:rsid w:val="003F17B4"/>
    <w:rsid w:val="00401CFF"/>
    <w:rsid w:val="00432272"/>
    <w:rsid w:val="00432D96"/>
    <w:rsid w:val="00473580"/>
    <w:rsid w:val="005063A0"/>
    <w:rsid w:val="005667D7"/>
    <w:rsid w:val="00566F9B"/>
    <w:rsid w:val="00595240"/>
    <w:rsid w:val="005E7409"/>
    <w:rsid w:val="006369D3"/>
    <w:rsid w:val="00654F07"/>
    <w:rsid w:val="006D7C23"/>
    <w:rsid w:val="00701A31"/>
    <w:rsid w:val="00793463"/>
    <w:rsid w:val="007C1409"/>
    <w:rsid w:val="008B659C"/>
    <w:rsid w:val="008C2E2C"/>
    <w:rsid w:val="008F0A59"/>
    <w:rsid w:val="00926156"/>
    <w:rsid w:val="00996C83"/>
    <w:rsid w:val="009E005B"/>
    <w:rsid w:val="00AB36DD"/>
    <w:rsid w:val="00AF205A"/>
    <w:rsid w:val="00B15535"/>
    <w:rsid w:val="00B6531D"/>
    <w:rsid w:val="00BD7179"/>
    <w:rsid w:val="00C17600"/>
    <w:rsid w:val="00C34DF5"/>
    <w:rsid w:val="00C43A67"/>
    <w:rsid w:val="00C46DA5"/>
    <w:rsid w:val="00C70AFD"/>
    <w:rsid w:val="00C90ED6"/>
    <w:rsid w:val="00CD31BA"/>
    <w:rsid w:val="00CD7461"/>
    <w:rsid w:val="00CE72B1"/>
    <w:rsid w:val="00D47A71"/>
    <w:rsid w:val="00D779EE"/>
    <w:rsid w:val="00E1791F"/>
    <w:rsid w:val="00E53D84"/>
    <w:rsid w:val="00E618B1"/>
    <w:rsid w:val="00E93B9D"/>
    <w:rsid w:val="00EA27C4"/>
    <w:rsid w:val="00F17936"/>
    <w:rsid w:val="00F44708"/>
    <w:rsid w:val="00FA419B"/>
    <w:rsid w:val="00FF306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53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531D"/>
    <w:pPr>
      <w:ind w:left="720"/>
      <w:contextualSpacing/>
    </w:pPr>
  </w:style>
  <w:style w:type="paragraph" w:styleId="Pidipagina">
    <w:name w:val="footer"/>
    <w:basedOn w:val="Normale"/>
    <w:link w:val="PidipaginaCarattere"/>
    <w:uiPriority w:val="99"/>
    <w:unhideWhenUsed/>
    <w:rsid w:val="00B6531D"/>
    <w:pPr>
      <w:tabs>
        <w:tab w:val="center" w:pos="4153"/>
        <w:tab w:val="right" w:pos="8306"/>
      </w:tabs>
    </w:pPr>
  </w:style>
  <w:style w:type="character" w:customStyle="1" w:styleId="PidipaginaCarattere">
    <w:name w:val="Piè di pagina Carattere"/>
    <w:basedOn w:val="Carpredefinitoparagrafo"/>
    <w:link w:val="Pidipagina"/>
    <w:uiPriority w:val="99"/>
    <w:rsid w:val="00B6531D"/>
  </w:style>
  <w:style w:type="character" w:styleId="Numeropagina">
    <w:name w:val="page number"/>
    <w:basedOn w:val="Carpredefinitoparagrafo"/>
    <w:uiPriority w:val="99"/>
    <w:semiHidden/>
    <w:unhideWhenUsed/>
    <w:rsid w:val="00B6531D"/>
  </w:style>
  <w:style w:type="paragraph" w:styleId="Testonotaapidipagina">
    <w:name w:val="footnote text"/>
    <w:basedOn w:val="Normale"/>
    <w:link w:val="TestonotaapidipaginaCarattere"/>
    <w:rsid w:val="003E126E"/>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3E126E"/>
    <w:rPr>
      <w:rFonts w:ascii="Times New Roman" w:eastAsia="Times New Roman" w:hAnsi="Times New Roman" w:cs="Times New Roman"/>
      <w:sz w:val="20"/>
      <w:szCs w:val="20"/>
      <w:lang w:eastAsia="it-IT"/>
    </w:rPr>
  </w:style>
  <w:style w:type="character" w:styleId="Rimandonotaapidipagina">
    <w:name w:val="footnote reference"/>
    <w:uiPriority w:val="99"/>
    <w:rsid w:val="003E126E"/>
    <w:rPr>
      <w:vertAlign w:val="superscript"/>
    </w:rPr>
  </w:style>
  <w:style w:type="paragraph" w:customStyle="1" w:styleId="Default">
    <w:name w:val="Default"/>
    <w:rsid w:val="00C17600"/>
    <w:pPr>
      <w:autoSpaceDE w:val="0"/>
      <w:autoSpaceDN w:val="0"/>
      <w:adjustRightInd w:val="0"/>
    </w:pPr>
    <w:rPr>
      <w:rFonts w:ascii="Garamond" w:eastAsiaTheme="minorHAnsi" w:hAnsi="Garamond" w:cs="Garamond"/>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31D"/>
    <w:pPr>
      <w:ind w:left="720"/>
      <w:contextualSpacing/>
    </w:pPr>
  </w:style>
  <w:style w:type="paragraph" w:styleId="Footer">
    <w:name w:val="footer"/>
    <w:basedOn w:val="Normal"/>
    <w:link w:val="FooterChar"/>
    <w:uiPriority w:val="99"/>
    <w:unhideWhenUsed/>
    <w:rsid w:val="00B6531D"/>
    <w:pPr>
      <w:tabs>
        <w:tab w:val="center" w:pos="4153"/>
        <w:tab w:val="right" w:pos="8306"/>
      </w:tabs>
    </w:pPr>
  </w:style>
  <w:style w:type="character" w:customStyle="1" w:styleId="FooterChar">
    <w:name w:val="Footer Char"/>
    <w:basedOn w:val="DefaultParagraphFont"/>
    <w:link w:val="Footer"/>
    <w:uiPriority w:val="99"/>
    <w:rsid w:val="00B6531D"/>
  </w:style>
  <w:style w:type="character" w:styleId="PageNumber">
    <w:name w:val="page number"/>
    <w:basedOn w:val="DefaultParagraphFont"/>
    <w:uiPriority w:val="99"/>
    <w:semiHidden/>
    <w:unhideWhenUsed/>
    <w:rsid w:val="00B6531D"/>
  </w:style>
  <w:style w:type="paragraph" w:styleId="FootnoteText">
    <w:name w:val="footnote text"/>
    <w:basedOn w:val="Normal"/>
    <w:link w:val="FootnoteTextChar"/>
    <w:rsid w:val="003E126E"/>
    <w:rPr>
      <w:rFonts w:ascii="Times New Roman" w:eastAsia="Times New Roman" w:hAnsi="Times New Roman" w:cs="Times New Roman"/>
      <w:sz w:val="20"/>
      <w:szCs w:val="20"/>
      <w:lang w:eastAsia="it-IT"/>
    </w:rPr>
  </w:style>
  <w:style w:type="character" w:customStyle="1" w:styleId="FootnoteTextChar">
    <w:name w:val="Footnote Text Char"/>
    <w:basedOn w:val="DefaultParagraphFont"/>
    <w:link w:val="FootnoteText"/>
    <w:rsid w:val="003E126E"/>
    <w:rPr>
      <w:rFonts w:ascii="Times New Roman" w:eastAsia="Times New Roman" w:hAnsi="Times New Roman" w:cs="Times New Roman"/>
      <w:sz w:val="20"/>
      <w:szCs w:val="20"/>
      <w:lang w:eastAsia="it-IT"/>
    </w:rPr>
  </w:style>
  <w:style w:type="character" w:styleId="FootnoteReference">
    <w:name w:val="footnote reference"/>
    <w:uiPriority w:val="99"/>
    <w:rsid w:val="003E126E"/>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5</Pages>
  <Words>2395</Words>
  <Characters>13655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Cosimo Posi</dc:creator>
  <cp:keywords/>
  <dc:description/>
  <cp:lastModifiedBy>Utente</cp:lastModifiedBy>
  <cp:revision>16</cp:revision>
  <dcterms:created xsi:type="dcterms:W3CDTF">2017-08-02T06:43:00Z</dcterms:created>
  <dcterms:modified xsi:type="dcterms:W3CDTF">2017-09-02T08:08:00Z</dcterms:modified>
</cp:coreProperties>
</file>